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5"/>
        <w:jc w:val="right"/>
        <w:keepLines w:val="0"/>
        <w:keepNext w:val="0"/>
        <w:pageBreakBefore w:val="0"/>
        <w:spacing w:line="360" w:lineRule="auto"/>
        <w:widowControl w:val="off"/>
        <w:rPr>
          <w:rFonts w:hint="eastAsia" w:ascii="宋体" w:hAnsi="宋体" w:eastAsia="宋体"/>
          <w:b/>
          <w:bCs/>
          <w:color w:val="000000"/>
          <w:sz w:val="36"/>
          <w:lang w:eastAsia="zh-CN"/>
        </w:rPr>
      </w:pPr>
      <w:r>
        <w:rPr>
          <w:rFonts w:hint="eastAsia" w:ascii="宋体" w:hAnsi="宋体"/>
          <w:b/>
          <w:bCs/>
          <w:color w:val="000000"/>
          <w:sz w:val="36"/>
          <w:lang w:eastAsia="zh-CN"/>
        </w:rPr>
        <w:t xml:space="preserve">JSZC-321002-DJZX-C2025-0018号</w:t>
      </w:r>
      <w:r>
        <w:rPr>
          <w:rFonts w:hint="eastAsia" w:ascii="宋体" w:hAnsi="宋体" w:eastAsia="宋体"/>
          <w:b/>
          <w:bCs/>
          <w:color w:val="000000"/>
          <w:sz w:val="36"/>
          <w:lang w:eastAsia="zh-CN"/>
        </w:rPr>
      </w:r>
      <w:r/>
    </w:p>
    <w:p>
      <w:pPr>
        <w:pStyle w:val="1025"/>
        <w:jc w:val="center"/>
        <w:rPr>
          <w:rFonts w:hint="eastAsia" w:ascii="宋体" w:hAnsi="宋体"/>
          <w:b/>
          <w:bCs/>
          <w:color w:val="000000"/>
          <w:sz w:val="36"/>
          <w:lang w:eastAsia="zh-CN"/>
        </w:rPr>
      </w:pPr>
      <w:r>
        <w:rPr>
          <w:rFonts w:hint="eastAsia" w:ascii="宋体" w:hAnsi="宋体"/>
          <w:b/>
          <w:bCs/>
          <w:color w:val="000000"/>
          <w:sz w:val="36"/>
          <w:lang w:eastAsia="zh-CN"/>
        </w:rPr>
      </w:r>
      <w:r/>
    </w:p>
    <w:p>
      <w:pPr>
        <w:pStyle w:val="1025"/>
        <w:jc w:val="center"/>
        <w:rPr>
          <w:rFonts w:hint="eastAsia" w:ascii="宋体" w:hAnsi="宋体"/>
          <w:b/>
          <w:bCs/>
          <w:color w:val="000000"/>
          <w:sz w:val="36"/>
        </w:rPr>
      </w:pPr>
      <w:r>
        <w:rPr>
          <w:rFonts w:hint="eastAsia" w:ascii="宋体" w:hAnsi="宋体"/>
          <w:b/>
          <w:bCs/>
          <w:color w:val="000000"/>
          <w:sz w:val="36"/>
          <w:lang w:eastAsia="zh-CN"/>
        </w:rPr>
        <w:t xml:space="preserve">2025年广陵区“北洲西片区”宜居宜业和美乡村片区建设项目（二期）</w:t>
      </w:r>
      <w:r>
        <w:rPr>
          <w:rFonts w:hint="eastAsia" w:ascii="宋体" w:hAnsi="宋体"/>
          <w:b/>
          <w:bCs/>
          <w:color w:val="000000"/>
          <w:sz w:val="36"/>
        </w:rPr>
        <w:t xml:space="preserve">竞争性磋商文件</w:t>
      </w:r>
      <w:r>
        <w:rPr>
          <w:rFonts w:hint="eastAsia" w:ascii="宋体" w:hAnsi="宋体"/>
          <w:b/>
          <w:bCs/>
          <w:color w:val="000000"/>
          <w:sz w:val="36"/>
        </w:rPr>
      </w:r>
      <w:r/>
    </w:p>
    <w:p>
      <w:pPr>
        <w:pStyle w:val="1025"/>
        <w:jc w:val="center"/>
        <w:rPr>
          <w:rFonts w:ascii="宋体" w:hAnsi="宋体"/>
          <w:color w:val="000000"/>
          <w:sz w:val="36"/>
        </w:rPr>
      </w:pPr>
      <w:r>
        <w:rPr>
          <w:rFonts w:ascii="宋体" w:hAnsi="宋体"/>
          <w:color w:val="000000"/>
          <w:sz w:val="36"/>
        </w:rPr>
      </w:r>
      <w:r/>
    </w:p>
    <w:p>
      <w:pPr>
        <w:pStyle w:val="1025"/>
        <w:jc w:val="center"/>
        <w:rPr>
          <w:rFonts w:hint="eastAsia" w:ascii="宋体" w:hAnsi="宋体"/>
          <w:color w:val="000000"/>
          <w:sz w:val="36"/>
        </w:rPr>
      </w:pPr>
      <w:r>
        <w:rPr>
          <w:rFonts w:hint="eastAsia" w:ascii="宋体" w:hAnsi="宋体"/>
          <w:color w:val="000000"/>
          <w:sz w:val="36"/>
        </w:rPr>
        <mc:AlternateContent>
          <mc:Choice Requires="wpg">
            <w:drawing>
              <wp:inline xmlns:wp="http://schemas.openxmlformats.org/drawingml/2006/wordprocessingDrawing" distT="0" distB="0" distL="0" distR="0">
                <wp:extent cx="5271173" cy="2791587"/>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271173" cy="27915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1pt;height:219.8pt;mso-wrap-distance-left:0.0pt;mso-wrap-distance-top:0.0pt;mso-wrap-distance-right:0.0pt;mso-wrap-distance-bottom:0.0pt;" stroked="f">
                <v:path textboxrect="0,0,0,0"/>
                <v:imagedata r:id="rId15" o:title=""/>
              </v:shape>
            </w:pict>
          </mc:Fallback>
        </mc:AlternateContent>
      </w:r>
      <w:r>
        <w:rPr>
          <w:rFonts w:hint="eastAsia" w:ascii="宋体" w:hAnsi="宋体"/>
          <w:color w:val="000000"/>
          <w:sz w:val="36"/>
        </w:rPr>
      </w:r>
      <w:r/>
    </w:p>
    <w:p>
      <w:pPr>
        <w:pStyle w:val="1094"/>
        <w:numPr>
          <w:ilvl w:val="0"/>
          <w:numId w:val="0"/>
        </w:numPr>
        <w:tabs>
          <w:tab w:val="decimal" w:pos="780" w:leader="none"/>
        </w:tabs>
        <w:rPr>
          <w:rFonts w:ascii="宋体" w:hAnsi="宋体"/>
          <w:color w:val="000000"/>
          <w:sz w:val="36"/>
        </w:rPr>
      </w:pPr>
      <w:r>
        <w:rPr>
          <w:rFonts w:ascii="宋体" w:hAnsi="宋体"/>
          <w:color w:val="000000"/>
          <w:sz w:val="36"/>
        </w:rPr>
      </w:r>
      <w:r/>
    </w:p>
    <w:p>
      <w:pPr>
        <w:pStyle w:val="1045"/>
        <w:ind w:firstLine="810"/>
        <w:rPr>
          <w:rFonts w:ascii="宋体" w:hAnsi="宋体"/>
          <w:color w:val="000000"/>
          <w:sz w:val="36"/>
        </w:rPr>
      </w:pPr>
      <w:r>
        <w:rPr>
          <w:rFonts w:ascii="宋体" w:hAnsi="宋体"/>
          <w:color w:val="000000"/>
          <w:sz w:val="36"/>
        </w:rPr>
      </w:r>
      <w:r/>
    </w:p>
    <w:p>
      <w:pPr>
        <w:pStyle w:val="1057"/>
        <w:rPr>
          <w:color w:val="000000"/>
        </w:rPr>
      </w:pPr>
      <w:r>
        <w:rPr>
          <w:color w:val="000000"/>
        </w:rPr>
      </w:r>
      <w:r/>
    </w:p>
    <w:p>
      <w:pPr>
        <w:pStyle w:val="1025"/>
        <w:jc w:val="left"/>
        <w:rPr>
          <w:rFonts w:hint="eastAsia" w:ascii="宋体" w:hAnsi="宋体" w:eastAsia="宋体"/>
          <w:b/>
          <w:bCs/>
          <w:color w:val="000000"/>
          <w:sz w:val="30"/>
          <w:szCs w:val="30"/>
          <w:lang w:eastAsia="zh-CN"/>
        </w:rPr>
      </w:pPr>
      <w:r>
        <w:rPr>
          <w:rFonts w:hint="eastAsia" w:ascii="宋体" w:hAnsi="宋体"/>
          <w:b/>
          <w:bCs/>
          <w:color w:val="000000"/>
          <w:sz w:val="30"/>
          <w:szCs w:val="30"/>
        </w:rPr>
        <w:t xml:space="preserve">采购人：</w:t>
      </w:r>
      <w:r>
        <w:rPr>
          <w:rFonts w:hint="eastAsia" w:ascii="宋体" w:hAnsi="宋体"/>
          <w:b/>
          <w:bCs/>
          <w:color w:val="000000"/>
          <w:sz w:val="30"/>
          <w:szCs w:val="30"/>
          <w:lang w:eastAsia="zh-CN"/>
        </w:rPr>
        <w:t xml:space="preserve">扬州市广陵区农业农村局</w:t>
      </w:r>
      <w:r>
        <w:rPr>
          <w:rFonts w:hint="eastAsia" w:ascii="宋体" w:hAnsi="宋体" w:eastAsia="宋体"/>
          <w:b/>
          <w:bCs/>
          <w:color w:val="000000"/>
          <w:sz w:val="30"/>
          <w:szCs w:val="30"/>
          <w:lang w:eastAsia="zh-CN"/>
        </w:rPr>
      </w:r>
      <w:r/>
    </w:p>
    <w:p>
      <w:pPr>
        <w:pStyle w:val="1025"/>
        <w:jc w:val="left"/>
        <w:rPr>
          <w:rFonts w:hint="eastAsia" w:ascii="宋体" w:hAnsi="宋体"/>
          <w:b/>
          <w:bCs/>
          <w:color w:val="000000"/>
          <w:sz w:val="30"/>
          <w:szCs w:val="30"/>
        </w:rPr>
      </w:pPr>
      <w:r>
        <w:rPr>
          <w:rFonts w:hint="eastAsia" w:ascii="宋体" w:hAnsi="宋体"/>
          <w:b/>
          <w:bCs/>
          <w:color w:val="000000"/>
          <w:sz w:val="30"/>
          <w:szCs w:val="30"/>
        </w:rPr>
        <w:t xml:space="preserve">采购代理机构（章）：江苏鼎坚工程咨询有限公司扬州分公司</w:t>
      </w:r>
      <w:r>
        <w:rPr>
          <w:rFonts w:hint="eastAsia" w:ascii="宋体" w:hAnsi="宋体"/>
          <w:b/>
          <w:bCs/>
          <w:color w:val="000000"/>
          <w:sz w:val="30"/>
          <w:szCs w:val="30"/>
        </w:rPr>
      </w:r>
      <w:r/>
    </w:p>
    <w:p>
      <w:pPr>
        <w:pStyle w:val="1025"/>
        <w:jc w:val="left"/>
        <w:rPr>
          <w:rFonts w:hint="eastAsia" w:ascii="宋体" w:hAnsi="宋体" w:eastAsia="宋体"/>
          <w:b/>
          <w:bCs/>
          <w:color w:val="000000"/>
          <w:sz w:val="30"/>
          <w:szCs w:val="30"/>
          <w:lang w:eastAsia="zh-CN"/>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sz w:val="30"/>
          <w:szCs w:val="30"/>
        </w:rPr>
        <w:t xml:space="preserve">发放日期：</w:t>
      </w:r>
      <w:r>
        <w:rPr>
          <w:rFonts w:hint="eastAsia" w:ascii="宋体" w:hAnsi="宋体"/>
          <w:b/>
          <w:bCs/>
          <w:color w:val="000000"/>
          <w:sz w:val="30"/>
          <w:szCs w:val="30"/>
          <w:lang w:eastAsia="zh-CN"/>
        </w:rPr>
        <w:t xml:space="preserve">202</w:t>
      </w:r>
      <w:r>
        <w:rPr>
          <w:rFonts w:hint="eastAsia" w:ascii="宋体" w:hAnsi="宋体"/>
          <w:b/>
          <w:bCs/>
          <w:color w:val="000000"/>
          <w:sz w:val="30"/>
          <w:szCs w:val="30"/>
          <w:lang w:val="en-US" w:eastAsia="zh-CN"/>
        </w:rPr>
        <w:t xml:space="preserve">5</w:t>
      </w:r>
      <w:r>
        <w:rPr>
          <w:rFonts w:hint="eastAsia" w:ascii="宋体" w:hAnsi="宋体"/>
          <w:b/>
          <w:bCs/>
          <w:color w:val="000000"/>
          <w:sz w:val="30"/>
          <w:szCs w:val="30"/>
          <w:lang w:eastAsia="zh-CN"/>
        </w:rPr>
        <w:t xml:space="preserve">年</w:t>
      </w:r>
      <w:r>
        <w:rPr>
          <w:rFonts w:hint="eastAsia" w:ascii="宋体" w:hAnsi="宋体"/>
          <w:b/>
          <w:bCs/>
          <w:color w:val="000000"/>
          <w:sz w:val="30"/>
          <w:szCs w:val="30"/>
          <w:lang w:val="en-US" w:eastAsia="zh-CN"/>
        </w:rPr>
        <w:t xml:space="preserve">12</w:t>
      </w:r>
      <w:r>
        <w:rPr>
          <w:rFonts w:hint="eastAsia" w:ascii="宋体" w:hAnsi="宋体"/>
          <w:b/>
          <w:bCs/>
          <w:color w:val="000000"/>
          <w:sz w:val="30"/>
          <w:szCs w:val="30"/>
          <w:lang w:eastAsia="zh-CN"/>
        </w:rPr>
        <w:t xml:space="preserve">月</w:t>
      </w:r>
      <w:r>
        <w:rPr>
          <w:rFonts w:hint="eastAsia" w:ascii="宋体" w:hAnsi="宋体"/>
          <w:b/>
          <w:bCs/>
          <w:color w:val="000000"/>
          <w:sz w:val="30"/>
          <w:szCs w:val="30"/>
          <w:lang w:val="en-US" w:eastAsia="zh-CN"/>
        </w:rPr>
        <w:t xml:space="preserve">1</w:t>
      </w:r>
      <w:r>
        <w:rPr>
          <w:rFonts w:hint="eastAsia" w:ascii="宋体" w:hAnsi="宋体"/>
          <w:b/>
          <w:bCs/>
          <w:color w:val="000000"/>
          <w:sz w:val="30"/>
          <w:szCs w:val="30"/>
          <w:lang w:val="en-US" w:eastAsia="zh-CN"/>
        </w:rPr>
        <w:t xml:space="preserve">1</w:t>
      </w:r>
      <w:r>
        <w:rPr>
          <w:rFonts w:hint="eastAsia" w:ascii="宋体" w:hAnsi="宋体"/>
          <w:b/>
          <w:bCs/>
          <w:color w:val="000000"/>
          <w:sz w:val="30"/>
          <w:szCs w:val="30"/>
          <w:lang w:eastAsia="zh-CN"/>
        </w:rPr>
        <w:t xml:space="preserve">日</w:t>
      </w:r>
      <w:r>
        <w:rPr>
          <w:rFonts w:hint="eastAsia" w:ascii="宋体" w:hAnsi="宋体" w:eastAsia="宋体"/>
          <w:b/>
          <w:bCs/>
          <w:color w:val="000000"/>
          <w:sz w:val="30"/>
          <w:szCs w:val="30"/>
          <w:lang w:eastAsia="zh-CN"/>
        </w:rPr>
      </w:r>
      <w:r/>
    </w:p>
    <w:p>
      <w:pPr>
        <w:pStyle w:val="1025"/>
        <w:jc w:val="center"/>
        <w:spacing w:line="360" w:lineRule="auto"/>
        <w:rPr>
          <w:rFonts w:hint="eastAsia" w:ascii="宋体" w:hAnsi="宋体"/>
          <w:b/>
          <w:color w:val="000000"/>
          <w:sz w:val="32"/>
        </w:rPr>
      </w:pPr>
      <w:r>
        <w:rPr>
          <w:rFonts w:hint="eastAsia" w:ascii="宋体" w:hAnsi="宋体"/>
          <w:b/>
          <w:color w:val="000000"/>
          <w:sz w:val="32"/>
        </w:rPr>
        <w:t xml:space="preserve">目 </w:t>
      </w:r>
      <w:r>
        <w:rPr>
          <w:rFonts w:ascii="宋体" w:hAnsi="宋体"/>
          <w:b/>
          <w:color w:val="000000"/>
          <w:sz w:val="32"/>
        </w:rPr>
        <w:t xml:space="preserve"> 录</w:t>
      </w:r>
      <w:r>
        <w:rPr>
          <w:rFonts w:hint="eastAsia" w:ascii="宋体" w:hAnsi="宋体"/>
          <w:b/>
          <w:color w:val="000000"/>
          <w:sz w:val="32"/>
        </w:rPr>
      </w:r>
      <w:r/>
    </w:p>
    <w:p>
      <w:pPr>
        <w:pStyle w:val="1025"/>
        <w:jc w:val="center"/>
        <w:spacing w:line="360" w:lineRule="auto"/>
        <w:rPr>
          <w:rFonts w:ascii="宋体" w:hAnsi="宋体"/>
          <w:color w:val="000000"/>
          <w:sz w:val="32"/>
        </w:rPr>
      </w:pPr>
      <w:r>
        <w:rPr>
          <w:rFonts w:ascii="宋体" w:hAnsi="宋体"/>
          <w:color w:val="000000"/>
          <w:sz w:val="32"/>
        </w:rPr>
      </w:r>
      <w:r/>
    </w:p>
    <w:p>
      <w:pPr>
        <w:pStyle w:val="1060"/>
        <w:spacing w:line="480" w:lineRule="auto"/>
        <w:tabs>
          <w:tab w:val="right" w:pos="8296" w:leader="dot"/>
        </w:tabs>
        <w:rPr>
          <w:rFonts w:hint="eastAsia" w:eastAsia="宋体"/>
          <w:color w:val="000000"/>
          <w:sz w:val="24"/>
          <w:szCs w:val="24"/>
          <w:lang w:eastAsia="zh-CN"/>
        </w:rPr>
      </w:pPr>
      <w:r>
        <w:rPr>
          <w:rFonts w:ascii="宋体" w:hAnsi="宋体"/>
          <w:color w:val="000000"/>
          <w:sz w:val="24"/>
          <w:szCs w:val="24"/>
        </w:rPr>
        <w:fldChar w:fldCharType="begin"/>
      </w:r>
      <w:r>
        <w:rPr>
          <w:rFonts w:ascii="宋体" w:hAnsi="宋体"/>
          <w:color w:val="000000"/>
          <w:sz w:val="24"/>
          <w:szCs w:val="24"/>
        </w:rPr>
        <w:instrText xml:space="preserve"> TOC \o "1-3" \f </w:instrText>
      </w:r>
      <w:r>
        <w:rPr>
          <w:rFonts w:ascii="宋体" w:hAnsi="宋体"/>
          <w:color w:val="000000"/>
          <w:sz w:val="24"/>
          <w:szCs w:val="24"/>
        </w:rPr>
        <w:fldChar w:fldCharType="separate"/>
      </w:r>
      <w:r>
        <w:rPr>
          <w:rFonts w:hint="eastAsia" w:ascii="宋体" w:hAnsi="宋体"/>
          <w:color w:val="000000"/>
          <w:sz w:val="24"/>
          <w:szCs w:val="24"/>
        </w:rPr>
        <w:t xml:space="preserve">第一章</w:t>
      </w:r>
      <w:r>
        <w:rPr>
          <w:rFonts w:ascii="宋体" w:hAnsi="宋体"/>
          <w:color w:val="000000"/>
          <w:sz w:val="24"/>
          <w:szCs w:val="24"/>
        </w:rPr>
        <w:t xml:space="preserve"> </w:t>
      </w:r>
      <w:r>
        <w:rPr>
          <w:rFonts w:hint="eastAsia" w:ascii="宋体" w:hAnsi="宋体"/>
          <w:color w:val="000000"/>
          <w:sz w:val="24"/>
          <w:szCs w:val="24"/>
        </w:rPr>
        <w:t xml:space="preserve">竞争性磋商采购邀请</w:t>
      </w:r>
      <w:r>
        <w:rPr>
          <w:color w:val="000000"/>
          <w:sz w:val="24"/>
          <w:szCs w:val="24"/>
        </w:rPr>
        <w:tab/>
      </w:r>
      <w:r>
        <w:rPr>
          <w:rFonts w:hint="eastAsia"/>
          <w:color w:val="000000"/>
          <w:sz w:val="24"/>
          <w:szCs w:val="24"/>
          <w:lang w:val="en-US" w:eastAsia="zh-CN"/>
        </w:rPr>
        <w:t xml:space="preserve">2</w:t>
      </w:r>
      <w:r>
        <w:rPr>
          <w:rFonts w:hint="eastAsia" w:eastAsia="宋体"/>
          <w:color w:val="000000"/>
          <w:sz w:val="24"/>
          <w:szCs w:val="24"/>
          <w:lang w:eastAsia="zh-CN"/>
        </w:rPr>
      </w:r>
      <w:r/>
    </w:p>
    <w:p>
      <w:pPr>
        <w:pStyle w:val="1060"/>
        <w:spacing w:line="480" w:lineRule="auto"/>
        <w:tabs>
          <w:tab w:val="right" w:pos="8296" w:leader="dot"/>
        </w:tabs>
        <w:rPr>
          <w:rFonts w:hint="eastAsia" w:eastAsia="宋体"/>
          <w:color w:val="000000"/>
          <w:sz w:val="24"/>
          <w:szCs w:val="24"/>
          <w:lang w:eastAsia="zh-CN"/>
        </w:rPr>
      </w:pPr>
      <w:r>
        <w:rPr>
          <w:rFonts w:hint="eastAsia" w:ascii="宋体" w:hAnsi="宋体"/>
          <w:color w:val="000000"/>
          <w:sz w:val="24"/>
          <w:szCs w:val="24"/>
        </w:rPr>
        <w:t xml:space="preserve">第二章</w:t>
      </w:r>
      <w:r>
        <w:rPr>
          <w:rFonts w:ascii="宋体" w:hAnsi="宋体"/>
          <w:color w:val="000000"/>
          <w:sz w:val="24"/>
          <w:szCs w:val="24"/>
        </w:rPr>
        <w:t xml:space="preserve"> </w:t>
      </w:r>
      <w:r>
        <w:rPr>
          <w:rFonts w:hint="eastAsia" w:ascii="宋体" w:hAnsi="宋体"/>
          <w:color w:val="000000"/>
          <w:sz w:val="24"/>
          <w:szCs w:val="24"/>
        </w:rPr>
        <w:t xml:space="preserve">磋商须知</w:t>
      </w:r>
      <w:r>
        <w:rPr>
          <w:color w:val="000000"/>
          <w:sz w:val="24"/>
          <w:szCs w:val="24"/>
        </w:rPr>
        <w:tab/>
      </w:r>
      <w:r>
        <w:rPr>
          <w:rFonts w:hint="eastAsia"/>
          <w:color w:val="000000"/>
          <w:sz w:val="24"/>
          <w:szCs w:val="24"/>
          <w:lang w:val="en-US" w:eastAsia="zh-CN"/>
        </w:rPr>
        <w:t xml:space="preserve">6</w:t>
      </w:r>
      <w:r>
        <w:rPr>
          <w:rFonts w:hint="eastAsia" w:eastAsia="宋体"/>
          <w:color w:val="000000"/>
          <w:sz w:val="24"/>
          <w:szCs w:val="24"/>
          <w:lang w:eastAsia="zh-CN"/>
        </w:rPr>
      </w:r>
      <w:r/>
    </w:p>
    <w:p>
      <w:pPr>
        <w:pStyle w:val="1060"/>
        <w:spacing w:line="480" w:lineRule="auto"/>
        <w:tabs>
          <w:tab w:val="right" w:pos="8296" w:leader="dot"/>
        </w:tabs>
        <w:rPr>
          <w:rFonts w:hint="eastAsia" w:eastAsia="宋体"/>
          <w:color w:val="000000"/>
          <w:sz w:val="24"/>
          <w:szCs w:val="24"/>
          <w:lang w:eastAsia="zh-CN"/>
        </w:rPr>
      </w:pPr>
      <w:r>
        <w:rPr>
          <w:rFonts w:hint="eastAsia" w:ascii="宋体" w:hAnsi="宋体"/>
          <w:color w:val="000000"/>
          <w:sz w:val="24"/>
          <w:szCs w:val="24"/>
        </w:rPr>
        <w:t xml:space="preserve">第三章</w:t>
      </w:r>
      <w:r>
        <w:rPr>
          <w:rFonts w:ascii="宋体" w:hAnsi="宋体"/>
          <w:color w:val="000000"/>
          <w:sz w:val="24"/>
          <w:szCs w:val="24"/>
        </w:rPr>
        <w:t xml:space="preserve"> </w:t>
      </w:r>
      <w:r>
        <w:rPr>
          <w:rFonts w:hint="eastAsia" w:ascii="宋体" w:hAnsi="宋体"/>
          <w:color w:val="000000"/>
          <w:sz w:val="24"/>
          <w:szCs w:val="24"/>
        </w:rPr>
        <w:t xml:space="preserve">合同条款及格式</w:t>
      </w:r>
      <w:r>
        <w:rPr>
          <w:color w:val="000000"/>
          <w:sz w:val="24"/>
          <w:szCs w:val="24"/>
        </w:rPr>
        <w:tab/>
      </w:r>
      <w:r>
        <w:rPr>
          <w:rFonts w:hint="eastAsia"/>
          <w:color w:val="000000"/>
          <w:sz w:val="24"/>
          <w:szCs w:val="24"/>
        </w:rPr>
        <w:t xml:space="preserve">1</w:t>
      </w:r>
      <w:r>
        <w:rPr>
          <w:rFonts w:hint="eastAsia"/>
          <w:color w:val="000000"/>
          <w:sz w:val="24"/>
          <w:szCs w:val="24"/>
          <w:lang w:val="en-US" w:eastAsia="zh-CN"/>
        </w:rPr>
        <w:t xml:space="preserve">7</w:t>
      </w:r>
      <w:r>
        <w:rPr>
          <w:rFonts w:hint="eastAsia" w:eastAsia="宋体"/>
          <w:color w:val="000000"/>
          <w:sz w:val="24"/>
          <w:szCs w:val="24"/>
          <w:lang w:eastAsia="zh-CN"/>
        </w:rPr>
      </w:r>
      <w:r/>
    </w:p>
    <w:p>
      <w:pPr>
        <w:pStyle w:val="1060"/>
        <w:spacing w:line="480" w:lineRule="auto"/>
        <w:tabs>
          <w:tab w:val="right" w:pos="8296" w:leader="dot"/>
        </w:tabs>
        <w:rPr>
          <w:rFonts w:hint="eastAsia" w:eastAsia="宋体"/>
          <w:color w:val="000000"/>
          <w:sz w:val="24"/>
          <w:szCs w:val="24"/>
          <w:lang w:eastAsia="zh-CN"/>
        </w:rPr>
      </w:pPr>
      <w:r>
        <w:rPr>
          <w:rFonts w:hint="eastAsia" w:ascii="宋体" w:hAnsi="宋体"/>
          <w:color w:val="000000"/>
          <w:sz w:val="24"/>
          <w:szCs w:val="24"/>
        </w:rPr>
        <w:t xml:space="preserve">第四章</w:t>
      </w:r>
      <w:r>
        <w:rPr>
          <w:rFonts w:ascii="宋体" w:hAnsi="宋体"/>
          <w:color w:val="000000"/>
          <w:sz w:val="24"/>
          <w:szCs w:val="24"/>
        </w:rPr>
        <w:t xml:space="preserve"> </w:t>
      </w:r>
      <w:r>
        <w:rPr>
          <w:rFonts w:hint="eastAsia" w:ascii="宋体" w:hAnsi="宋体"/>
          <w:color w:val="000000"/>
          <w:sz w:val="24"/>
          <w:szCs w:val="24"/>
        </w:rPr>
        <w:t xml:space="preserve">项目需求</w:t>
      </w:r>
      <w:r>
        <w:rPr>
          <w:color w:val="000000"/>
          <w:sz w:val="24"/>
          <w:szCs w:val="24"/>
        </w:rPr>
        <w:tab/>
      </w:r>
      <w:r>
        <w:rPr>
          <w:rFonts w:hint="eastAsia"/>
          <w:color w:val="000000"/>
          <w:sz w:val="24"/>
          <w:szCs w:val="24"/>
        </w:rPr>
        <w:t xml:space="preserve">2</w:t>
      </w:r>
      <w:r>
        <w:rPr>
          <w:rFonts w:hint="eastAsia"/>
          <w:color w:val="000000"/>
          <w:sz w:val="24"/>
          <w:szCs w:val="24"/>
          <w:lang w:val="en-US" w:eastAsia="zh-CN"/>
        </w:rPr>
        <w:t xml:space="preserve">8</w:t>
      </w:r>
      <w:r>
        <w:rPr>
          <w:rFonts w:hint="eastAsia" w:eastAsia="宋体"/>
          <w:color w:val="000000"/>
          <w:sz w:val="24"/>
          <w:szCs w:val="24"/>
          <w:lang w:eastAsia="zh-CN"/>
        </w:rPr>
      </w:r>
      <w:r/>
    </w:p>
    <w:p>
      <w:pPr>
        <w:pStyle w:val="1060"/>
        <w:spacing w:line="480" w:lineRule="auto"/>
        <w:tabs>
          <w:tab w:val="right" w:pos="8296" w:leader="dot"/>
        </w:tabs>
        <w:rPr>
          <w:rFonts w:eastAsia="宋体"/>
          <w:color w:val="000000"/>
          <w:sz w:val="24"/>
          <w:szCs w:val="24"/>
          <w:lang w:val="en-US" w:eastAsia="zh-CN"/>
        </w:rPr>
      </w:pPr>
      <w:r>
        <w:rPr>
          <w:rFonts w:hint="eastAsia" w:ascii="宋体" w:hAnsi="宋体"/>
          <w:color w:val="000000"/>
          <w:sz w:val="24"/>
          <w:szCs w:val="24"/>
        </w:rPr>
        <w:t xml:space="preserve">第五章</w:t>
      </w:r>
      <w:r>
        <w:rPr>
          <w:rFonts w:ascii="宋体" w:hAnsi="宋体"/>
          <w:color w:val="000000"/>
          <w:sz w:val="24"/>
          <w:szCs w:val="24"/>
        </w:rPr>
        <w:t xml:space="preserve"> </w:t>
      </w:r>
      <w:r>
        <w:rPr>
          <w:rFonts w:hint="eastAsia" w:ascii="宋体" w:hAnsi="宋体"/>
          <w:color w:val="000000"/>
          <w:sz w:val="24"/>
          <w:szCs w:val="24"/>
        </w:rPr>
        <w:t xml:space="preserve">评审方法和评审标准</w:t>
      </w:r>
      <w:r>
        <w:rPr>
          <w:color w:val="000000"/>
          <w:sz w:val="24"/>
          <w:szCs w:val="24"/>
        </w:rPr>
        <w:tab/>
      </w:r>
      <w:r>
        <w:rPr>
          <w:rFonts w:hint="eastAsia"/>
          <w:color w:val="000000"/>
          <w:sz w:val="24"/>
          <w:szCs w:val="24"/>
          <w:lang w:val="en-US" w:eastAsia="zh-CN"/>
        </w:rPr>
        <w:t xml:space="preserve">33</w:t>
      </w:r>
      <w:r>
        <w:rPr>
          <w:rFonts w:eastAsia="宋体"/>
          <w:color w:val="000000"/>
          <w:sz w:val="24"/>
          <w:szCs w:val="24"/>
          <w:lang w:val="en-US" w:eastAsia="zh-CN"/>
        </w:rPr>
      </w:r>
      <w:r/>
    </w:p>
    <w:p>
      <w:pPr>
        <w:pStyle w:val="1060"/>
        <w:spacing w:line="480" w:lineRule="auto"/>
        <w:tabs>
          <w:tab w:val="right" w:pos="8296" w:leader="dot"/>
        </w:tabs>
        <w:rPr>
          <w:rFonts w:eastAsia="宋体"/>
          <w:color w:val="000000"/>
          <w:sz w:val="24"/>
          <w:szCs w:val="24"/>
          <w:lang w:val="en-US" w:eastAsia="zh-CN"/>
        </w:rPr>
      </w:pPr>
      <w:r>
        <w:rPr>
          <w:rFonts w:hint="eastAsia" w:ascii="宋体" w:hAnsi="宋体"/>
          <w:color w:val="000000"/>
          <w:sz w:val="24"/>
          <w:szCs w:val="24"/>
        </w:rPr>
        <w:t xml:space="preserve">第六章</w:t>
      </w:r>
      <w:r>
        <w:rPr>
          <w:rFonts w:ascii="宋体" w:hAnsi="宋体"/>
          <w:color w:val="000000"/>
          <w:sz w:val="24"/>
          <w:szCs w:val="24"/>
        </w:rPr>
        <w:t xml:space="preserve"> </w:t>
      </w:r>
      <w:r>
        <w:rPr>
          <w:rFonts w:hint="eastAsia" w:ascii="宋体" w:hAnsi="宋体"/>
          <w:color w:val="000000"/>
          <w:sz w:val="24"/>
          <w:szCs w:val="24"/>
        </w:rPr>
        <w:t xml:space="preserve">竞争性磋商响应文件格式</w:t>
      </w:r>
      <w:r>
        <w:rPr>
          <w:color w:val="000000"/>
          <w:sz w:val="24"/>
          <w:szCs w:val="24"/>
        </w:rPr>
        <w:tab/>
      </w:r>
      <w:r>
        <w:rPr>
          <w:rFonts w:hint="eastAsia"/>
          <w:color w:val="000000"/>
          <w:sz w:val="24"/>
          <w:szCs w:val="24"/>
          <w:lang w:val="en-US" w:eastAsia="zh-CN"/>
        </w:rPr>
        <w:t xml:space="preserve">36</w:t>
      </w:r>
      <w:r>
        <w:rPr>
          <w:rFonts w:eastAsia="宋体"/>
          <w:color w:val="000000"/>
          <w:sz w:val="24"/>
          <w:szCs w:val="24"/>
          <w:lang w:val="en-US" w:eastAsia="zh-CN"/>
        </w:rPr>
      </w:r>
      <w:r/>
    </w:p>
    <w:p>
      <w:pPr>
        <w:pStyle w:val="1025"/>
        <w:jc w:val="center"/>
        <w:spacing w:line="480" w:lineRule="auto"/>
        <w:rPr>
          <w:rFonts w:ascii="宋体" w:hAnsi="宋体"/>
          <w:color w:val="000000"/>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color w:val="000000"/>
          <w:sz w:val="24"/>
          <w:szCs w:val="24"/>
        </w:rPr>
        <w:fldChar w:fldCharType="end"/>
      </w:r>
      <w:r>
        <w:rPr>
          <w:rFonts w:ascii="宋体" w:hAnsi="宋体"/>
          <w:color w:val="000000"/>
          <w:sz w:val="24"/>
          <w:szCs w:val="24"/>
        </w:rPr>
      </w:r>
      <w:r/>
    </w:p>
    <w:p>
      <w:pPr>
        <w:pStyle w:val="1025"/>
        <w:jc w:val="center"/>
        <w:spacing w:line="360" w:lineRule="auto"/>
        <w:rPr>
          <w:rFonts w:hint="eastAsia" w:ascii="宋体" w:hAnsi="宋体" w:eastAsia="宋体"/>
          <w:color w:val="000000"/>
          <w:sz w:val="32"/>
          <w:szCs w:val="32"/>
          <w:highlight w:val="none"/>
          <w:lang w:eastAsia="zh-CN"/>
        </w:rPr>
        <w:outlineLvl w:val="0"/>
      </w:pPr>
      <w:r/>
      <w:bookmarkStart w:id="0" w:name="_Toc13618"/>
      <w:r/>
      <w:bookmarkStart w:id="1" w:name="_Toc19640"/>
      <w:r/>
      <w:bookmarkStart w:id="2" w:name="_Toc16938520"/>
      <w:r/>
      <w:bookmarkStart w:id="3" w:name="_Toc513029204"/>
      <w:r/>
      <w:bookmarkStart w:id="4" w:name="_Toc458694821"/>
      <w:r/>
      <w:bookmarkStart w:id="5" w:name="_Toc20823276"/>
      <w:r>
        <w:rPr>
          <w:rFonts w:hint="eastAsia" w:ascii="宋体" w:hAnsi="宋体"/>
          <w:b/>
          <w:bCs/>
          <w:color w:val="000000"/>
          <w:sz w:val="32"/>
          <w:szCs w:val="32"/>
          <w:highlight w:val="none"/>
        </w:rPr>
        <w:t xml:space="preserve">第一章 </w:t>
      </w:r>
      <w:bookmarkEnd w:id="0"/>
      <w:r/>
      <w:bookmarkEnd w:id="1"/>
      <w:r>
        <w:rPr>
          <w:rFonts w:hint="eastAsia" w:ascii="宋体" w:hAnsi="宋体"/>
          <w:b/>
          <w:bCs/>
          <w:color w:val="000000"/>
          <w:sz w:val="32"/>
          <w:szCs w:val="32"/>
          <w:highlight w:val="none"/>
          <w:lang w:eastAsia="zh-CN"/>
        </w:rPr>
        <w:t xml:space="preserve">竞争性磋商采购公告</w:t>
      </w:r>
      <w:r>
        <w:rPr>
          <w:rFonts w:hint="eastAsia" w:ascii="宋体" w:hAnsi="宋体" w:eastAsia="宋体"/>
          <w:color w:val="000000"/>
          <w:sz w:val="32"/>
          <w:szCs w:val="32"/>
          <w:highlight w:val="none"/>
          <w:lang w:eastAsia="zh-CN"/>
        </w:rPr>
      </w:r>
      <w:r/>
    </w:p>
    <w:p>
      <w:pPr>
        <w:pStyle w:val="1025"/>
        <w:ind w:firstLine="420"/>
        <w:pageBreakBefore w:val="0"/>
        <w:spacing w:line="360" w:lineRule="auto"/>
        <w:rPr>
          <w:rFonts w:hint="eastAsia" w:ascii="宋体" w:hAnsi="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highlight w:val="none"/>
        </w:rPr>
        <w:t xml:space="preserve">项目概况</w:t>
      </w:r>
      <w:r>
        <w:rPr>
          <w:rFonts w:hint="eastAsia" w:ascii="宋体" w:hAnsi="宋体"/>
          <w:color w:val="000000"/>
          <w:szCs w:val="21"/>
          <w:highlight w:val="none"/>
        </w:rPr>
      </w:r>
      <w:r/>
    </w:p>
    <w:p>
      <w:pPr>
        <w:pStyle w:val="1025"/>
        <w:ind w:firstLine="420"/>
        <w:pageBreakBefore w:val="0"/>
        <w:spacing w:line="360" w:lineRule="auto"/>
        <w:rPr>
          <w:rFonts w:hint="eastAsia" w:ascii="宋体" w:hAnsi="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highlight w:val="none"/>
          <w:lang w:eastAsia="zh-CN"/>
        </w:rPr>
        <w:t xml:space="preserve">22025年广陵区“北洲西片区”宜居宜业和美乡村片区建设项目（二期）</w:t>
      </w:r>
      <w:r>
        <w:rPr>
          <w:rFonts w:hint="eastAsia" w:ascii="宋体" w:hAnsi="宋体"/>
          <w:color w:val="000000"/>
          <w:szCs w:val="21"/>
          <w:highlight w:val="none"/>
        </w:rPr>
        <w:t xml:space="preserve">的潜在投标人应在</w:t>
      </w:r>
      <w:r>
        <w:rPr>
          <w:rFonts w:hint="eastAsia" w:ascii="宋体" w:hAnsi="宋体" w:cs="宋体"/>
          <w:color w:val="000000"/>
          <w:szCs w:val="21"/>
          <w:highlight w:val="none"/>
          <w:u w:val="single"/>
          <w:lang w:eastAsia="zh-CN"/>
        </w:rPr>
        <w:t xml:space="preserve">“江苏省政府采购网”、“扬州市政府采购网”、“中国政府采购网”、“扬州市广陵区政府采购网”</w:t>
      </w:r>
      <w:r>
        <w:rPr>
          <w:rFonts w:hint="eastAsia" w:ascii="宋体" w:hAnsi="宋体"/>
          <w:color w:val="000000"/>
          <w:szCs w:val="21"/>
          <w:highlight w:val="none"/>
        </w:rPr>
        <w:t xml:space="preserve">获取采购文件，并于</w:t>
      </w:r>
      <w:r>
        <w:rPr>
          <w:rFonts w:hint="eastAsia" w:ascii="宋体" w:hAnsi="宋体"/>
          <w:color w:val="000000"/>
          <w:szCs w:val="21"/>
          <w:highlight w:val="none"/>
          <w:u w:val="single"/>
        </w:rPr>
        <w:t xml:space="preserve">202</w:t>
      </w:r>
      <w:r>
        <w:rPr>
          <w:rFonts w:hint="eastAsia" w:ascii="宋体" w:hAnsi="宋体"/>
          <w:color w:val="000000"/>
          <w:szCs w:val="21"/>
          <w:highlight w:val="none"/>
          <w:u w:val="single"/>
          <w:lang w:val="en-US" w:eastAsia="zh-CN"/>
        </w:rPr>
        <w:t xml:space="preserve">5</w:t>
      </w:r>
      <w:r>
        <w:rPr>
          <w:rFonts w:hint="eastAsia" w:ascii="宋体" w:hAnsi="宋体"/>
          <w:color w:val="000000"/>
          <w:szCs w:val="21"/>
          <w:highlight w:val="none"/>
          <w:u w:val="single"/>
        </w:rPr>
        <w:t xml:space="preserve">年</w:t>
      </w:r>
      <w:r>
        <w:rPr>
          <w:rFonts w:hint="eastAsia" w:ascii="宋体" w:hAnsi="宋体"/>
          <w:color w:val="000000"/>
          <w:szCs w:val="21"/>
          <w:highlight w:val="none"/>
          <w:u w:val="single"/>
          <w:lang w:val="en-US" w:eastAsia="zh-CN"/>
        </w:rPr>
        <w:t xml:space="preserve">12</w:t>
      </w:r>
      <w:r>
        <w:rPr>
          <w:rFonts w:hint="eastAsia" w:ascii="宋体" w:hAnsi="宋体"/>
          <w:color w:val="000000"/>
          <w:szCs w:val="21"/>
          <w:highlight w:val="none"/>
          <w:u w:val="single"/>
        </w:rPr>
        <w:t xml:space="preserve">月</w:t>
      </w:r>
      <w:r>
        <w:rPr>
          <w:rFonts w:hint="eastAsia" w:ascii="宋体" w:hAnsi="宋体"/>
          <w:color w:val="000000"/>
          <w:szCs w:val="21"/>
          <w:highlight w:val="none"/>
          <w:u w:val="single"/>
          <w:lang w:val="en-US" w:eastAsia="zh-CN"/>
        </w:rPr>
        <w:t xml:space="preserve">23</w:t>
      </w:r>
      <w:r>
        <w:rPr>
          <w:rFonts w:hint="eastAsia" w:ascii="宋体" w:hAnsi="宋体"/>
          <w:color w:val="000000"/>
          <w:szCs w:val="21"/>
          <w:highlight w:val="none"/>
          <w:u w:val="single"/>
        </w:rPr>
        <w:t xml:space="preserve">日</w:t>
      </w:r>
      <w:r>
        <w:rPr>
          <w:rFonts w:hint="eastAsia" w:ascii="宋体" w:hAnsi="宋体"/>
          <w:color w:val="000000"/>
          <w:szCs w:val="21"/>
          <w:highlight w:val="none"/>
          <w:u w:val="single"/>
          <w:lang w:val="en-US" w:eastAsia="zh-CN"/>
        </w:rPr>
        <w:t xml:space="preserve">上午09</w:t>
      </w:r>
      <w:r>
        <w:rPr>
          <w:rFonts w:hint="eastAsia" w:ascii="宋体" w:hAnsi="宋体"/>
          <w:color w:val="000000"/>
          <w:szCs w:val="21"/>
          <w:highlight w:val="none"/>
          <w:u w:val="single"/>
        </w:rPr>
        <w:t xml:space="preserve">点30分</w:t>
      </w:r>
      <w:r>
        <w:rPr>
          <w:rFonts w:hint="eastAsia" w:ascii="宋体" w:hAnsi="宋体"/>
          <w:bCs/>
          <w:color w:val="000000"/>
          <w:szCs w:val="21"/>
          <w:highlight w:val="none"/>
        </w:rPr>
        <w:t xml:space="preserve">（北京时间）前提交投标文件</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118"/>
        <w:jc w:val="both"/>
        <w:pageBreakBefore w:val="0"/>
        <w:spacing w:before="0" w:after="0" w:line="360" w:lineRule="auto"/>
        <w:rPr>
          <w:rFonts w:hint="eastAsia" w:ascii="宋体" w:hAnsi="宋体" w:eastAsia="宋体"/>
          <w:color w:val="000000"/>
          <w:sz w:val="21"/>
          <w:szCs w:val="21"/>
          <w:highlight w:val="none"/>
        </w:rPr>
      </w:pPr>
      <w:r/>
      <w:bookmarkStart w:id="6" w:name="_Toc35393798"/>
      <w:r/>
      <w:bookmarkEnd w:id="6"/>
      <w:r/>
      <w:bookmarkStart w:id="7" w:name="_Toc28359089"/>
      <w:r/>
      <w:bookmarkEnd w:id="7"/>
      <w:r/>
      <w:bookmarkStart w:id="8" w:name="_Toc28359012"/>
      <w:r/>
      <w:bookmarkEnd w:id="8"/>
      <w:r/>
      <w:bookmarkStart w:id="9" w:name="_Toc35393629"/>
      <w:r/>
      <w:bookmarkEnd w:id="9"/>
      <w:r/>
      <w:bookmarkStart w:id="10" w:name="_Toc24823"/>
      <w:r>
        <w:rPr>
          <w:rFonts w:hint="eastAsia" w:ascii="宋体" w:hAnsi="宋体" w:eastAsia="宋体"/>
          <w:color w:val="000000"/>
          <w:sz w:val="21"/>
          <w:szCs w:val="21"/>
          <w:highlight w:val="none"/>
        </w:rPr>
        <w:t xml:space="preserve">一、项目基本情况</w:t>
      </w:r>
      <w:bookmarkEnd w:id="10"/>
      <w:r>
        <w:rPr>
          <w:rFonts w:hint="eastAsia" w:ascii="宋体" w:hAnsi="宋体" w:eastAsia="宋体"/>
          <w:color w:val="000000"/>
          <w:sz w:val="21"/>
          <w:szCs w:val="21"/>
          <w:highlight w:val="none"/>
        </w:rPr>
      </w:r>
      <w:r/>
    </w:p>
    <w:p>
      <w:pPr>
        <w:pStyle w:val="1025"/>
        <w:ind w:firstLine="420"/>
        <w:pageBreakBefore w:val="0"/>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项目编号：</w:t>
      </w:r>
      <w:r>
        <w:rPr>
          <w:rFonts w:hint="eastAsia" w:ascii="宋体" w:hAnsi="宋体"/>
          <w:color w:val="000000"/>
          <w:szCs w:val="21"/>
          <w:highlight w:val="none"/>
          <w:lang w:eastAsia="zh-CN"/>
        </w:rPr>
        <w:t xml:space="preserve">JSZC-321002-DJZX-C2025-0018号 </w:t>
      </w:r>
      <w:r>
        <w:rPr>
          <w:rFonts w:hint="eastAsia" w:ascii="宋体" w:hAnsi="宋体" w:eastAsia="宋体"/>
          <w:color w:val="000000"/>
          <w:szCs w:val="21"/>
          <w:highlight w:val="none"/>
          <w:lang w:eastAsia="zh-CN"/>
        </w:rPr>
      </w:r>
      <w:r/>
    </w:p>
    <w:p>
      <w:pPr>
        <w:pStyle w:val="1025"/>
        <w:ind w:firstLine="420"/>
        <w:pageBreakBefore w:val="0"/>
        <w:spacing w:line="360" w:lineRule="auto"/>
        <w:rPr>
          <w:rFonts w:hint="eastAsia" w:ascii="宋体" w:hAnsi="宋体"/>
          <w:color w:val="000000"/>
          <w:szCs w:val="21"/>
          <w:lang w:eastAsia="zh-CN"/>
        </w:rPr>
      </w:pPr>
      <w:r>
        <w:rPr>
          <w:rFonts w:hint="eastAsia" w:ascii="宋体" w:hAnsi="宋体"/>
          <w:color w:val="000000"/>
          <w:szCs w:val="21"/>
        </w:rPr>
        <w:t xml:space="preserve">项目名称：</w:t>
      </w:r>
      <w:r>
        <w:rPr>
          <w:rFonts w:hint="eastAsia" w:ascii="宋体" w:hAnsi="宋体"/>
          <w:color w:val="000000"/>
          <w:szCs w:val="21"/>
          <w:lang w:eastAsia="zh-CN"/>
        </w:rPr>
        <w:t xml:space="preserve">2025年广陵区“北洲西片区”宜居宜业和美乡村片区建设项目（二期）</w:t>
      </w:r>
      <w:r>
        <w:rPr>
          <w:rFonts w:hint="eastAsia" w:ascii="宋体" w:hAnsi="宋体"/>
          <w:color w:val="000000"/>
          <w:szCs w:val="21"/>
          <w:lang w:eastAsia="zh-CN"/>
        </w:rPr>
      </w:r>
      <w:r/>
    </w:p>
    <w:p>
      <w:pPr>
        <w:pStyle w:val="1025"/>
        <w:ind w:firstLine="420"/>
        <w:pageBreakBefore w:val="0"/>
        <w:spacing w:line="360" w:lineRule="auto"/>
        <w:rPr>
          <w:rFonts w:hint="eastAsia" w:ascii="宋体" w:hAnsi="宋体"/>
          <w:color w:val="000000"/>
          <w:szCs w:val="21"/>
        </w:rPr>
      </w:pPr>
      <w:r>
        <w:rPr>
          <w:rFonts w:hint="eastAsia" w:ascii="宋体" w:hAnsi="宋体"/>
          <w:color w:val="000000"/>
          <w:szCs w:val="21"/>
        </w:rPr>
        <w:t xml:space="preserve">采购方式：□竞争性谈判 </w:t>
      </w:r>
      <w:r>
        <w:rPr>
          <w:rFonts w:hint="eastAsia" w:ascii="宋体" w:hAnsi="宋体"/>
          <w:color w:val="000000"/>
          <w:szCs w:val="21"/>
          <w:lang w:eastAsia="zh-CN"/>
        </w:rPr>
        <w:t xml:space="preserve">☑</w:t>
      </w:r>
      <w:r>
        <w:rPr>
          <w:rFonts w:hint="eastAsia" w:ascii="宋体" w:hAnsi="宋体"/>
          <w:color w:val="000000"/>
          <w:szCs w:val="21"/>
        </w:rPr>
        <w:t xml:space="preserve">竞争性磋商 □询价</w:t>
      </w:r>
      <w:r>
        <w:rPr>
          <w:rFonts w:hint="eastAsia" w:ascii="宋体" w:hAnsi="宋体"/>
          <w:color w:val="000000"/>
          <w:szCs w:val="21"/>
        </w:rPr>
      </w:r>
      <w:r/>
    </w:p>
    <w:p>
      <w:pPr>
        <w:pStyle w:val="1025"/>
        <w:ind w:firstLine="420"/>
        <w:pageBreakBefore w:val="0"/>
        <w:spacing w:line="360" w:lineRule="auto"/>
        <w:rPr>
          <w:rFonts w:ascii="宋体" w:hAnsi="宋体"/>
          <w:color w:val="000000"/>
          <w:szCs w:val="21"/>
        </w:rPr>
      </w:pPr>
      <w:r>
        <w:rPr>
          <w:rFonts w:hint="eastAsia" w:ascii="宋体" w:hAnsi="宋体"/>
          <w:color w:val="000000"/>
          <w:szCs w:val="21"/>
        </w:rPr>
        <w:t xml:space="preserve">预算金额：</w:t>
      </w:r>
      <w:r>
        <w:rPr>
          <w:rFonts w:hint="eastAsia" w:ascii="宋体" w:hAnsi="宋体"/>
          <w:color w:val="000000"/>
          <w:szCs w:val="21"/>
          <w:lang w:val="en-US" w:eastAsia="zh-CN"/>
        </w:rPr>
        <w:t xml:space="preserve">1383401.43元</w:t>
      </w:r>
      <w:r>
        <w:rPr>
          <w:rFonts w:hint="eastAsia" w:ascii="宋体" w:hAnsi="宋体"/>
          <w:color w:val="000000"/>
          <w:szCs w:val="21"/>
        </w:rPr>
        <w:t xml:space="preserve">。</w:t>
      </w:r>
      <w:r>
        <w:rPr>
          <w:rFonts w:ascii="宋体" w:hAnsi="宋体"/>
          <w:color w:val="000000"/>
          <w:szCs w:val="21"/>
        </w:rPr>
      </w:r>
      <w:r/>
    </w:p>
    <w:p>
      <w:pPr>
        <w:pStyle w:val="1025"/>
        <w:ind w:firstLine="420"/>
        <w:pageBreakBefore w:val="0"/>
        <w:spacing w:line="360" w:lineRule="auto"/>
        <w:rPr>
          <w:rFonts w:hint="eastAsia"/>
          <w:color w:val="000000"/>
        </w:rPr>
      </w:pPr>
      <w:r>
        <w:rPr>
          <w:rFonts w:hint="eastAsia" w:ascii="宋体" w:hAnsi="宋体"/>
          <w:color w:val="000000"/>
          <w:szCs w:val="21"/>
        </w:rPr>
        <w:t xml:space="preserve">最高限价：</w:t>
      </w:r>
      <w:r>
        <w:rPr>
          <w:rFonts w:hint="eastAsia" w:ascii="宋体" w:hAnsi="宋体"/>
          <w:color w:val="000000"/>
          <w:szCs w:val="21"/>
          <w:lang w:val="en-US" w:eastAsia="zh-CN"/>
        </w:rPr>
        <w:t xml:space="preserve">1356000元</w:t>
      </w:r>
      <w:r>
        <w:rPr>
          <w:rFonts w:hint="eastAsia" w:ascii="宋体" w:hAnsi="宋体"/>
          <w:color w:val="000000"/>
          <w:szCs w:val="21"/>
        </w:rPr>
        <w:t xml:space="preserve">（</w:t>
      </w:r>
      <w:r>
        <w:rPr>
          <w:rFonts w:hint="eastAsia" w:ascii="宋体" w:hAnsi="宋体"/>
          <w:color w:val="000000"/>
          <w:szCs w:val="21"/>
        </w:rPr>
        <w:t xml:space="preserve">最后报价超过最高限价的为无效报价，按照无效响应处理）</w:t>
      </w:r>
      <w:r>
        <w:rPr>
          <w:rFonts w:hint="eastAsia"/>
          <w:color w:val="000000"/>
        </w:rPr>
      </w:r>
      <w:r/>
    </w:p>
    <w:p>
      <w:pPr>
        <w:pStyle w:val="1025"/>
        <w:ind w:firstLine="420"/>
        <w:pageBreakBefore w:val="0"/>
        <w:spacing w:line="360" w:lineRule="auto"/>
        <w:rPr>
          <w:rFonts w:hint="eastAsia" w:ascii="宋体" w:hAnsi="宋体"/>
          <w:color w:val="000000"/>
          <w:szCs w:val="21"/>
        </w:rPr>
      </w:pPr>
      <w:r>
        <w:rPr>
          <w:rFonts w:hint="eastAsia" w:ascii="宋体" w:hAnsi="宋体"/>
          <w:color w:val="000000"/>
          <w:szCs w:val="21"/>
        </w:rPr>
        <w:t xml:space="preserve">采购需求：详见项目需求。 </w:t>
      </w:r>
      <w:r>
        <w:rPr>
          <w:rFonts w:hint="eastAsia" w:ascii="宋体" w:hAnsi="宋体"/>
          <w:color w:val="000000"/>
          <w:szCs w:val="21"/>
        </w:rPr>
      </w:r>
      <w:r/>
    </w:p>
    <w:p>
      <w:pPr>
        <w:pStyle w:val="1025"/>
        <w:ind w:firstLine="420"/>
        <w:pageBreakBefore w:val="0"/>
        <w:spacing w:line="360" w:lineRule="auto"/>
        <w:rPr>
          <w:rFonts w:hint="eastAsia" w:ascii="宋体" w:hAnsi="宋体"/>
          <w:color w:val="000000"/>
          <w:szCs w:val="21"/>
        </w:rPr>
      </w:pPr>
      <w:r>
        <w:rPr>
          <w:rFonts w:hint="eastAsia" w:ascii="宋体" w:hAnsi="宋体"/>
          <w:color w:val="000000"/>
          <w:szCs w:val="21"/>
        </w:rPr>
        <w:t xml:space="preserve">合同</w:t>
      </w:r>
      <w:r>
        <w:rPr>
          <w:rFonts w:hint="eastAsia" w:ascii="宋体" w:hAnsi="宋体"/>
          <w:color w:val="000000"/>
          <w:szCs w:val="21"/>
          <w:lang w:val="en-US" w:eastAsia="zh-CN"/>
        </w:rPr>
        <w:t xml:space="preserve">工期</w:t>
      </w:r>
      <w:r>
        <w:rPr>
          <w:rFonts w:hint="eastAsia" w:ascii="宋体" w:hAnsi="宋体"/>
          <w:color w:val="000000"/>
          <w:szCs w:val="21"/>
        </w:rPr>
        <w:t xml:space="preserve">：</w:t>
      </w:r>
      <w:r>
        <w:rPr>
          <w:rFonts w:hint="eastAsia" w:ascii="宋体" w:hAnsi="宋体"/>
          <w:color w:val="000000"/>
          <w:szCs w:val="21"/>
          <w:lang w:val="en-US" w:eastAsia="zh-CN"/>
        </w:rPr>
        <w:t xml:space="preserve">60</w:t>
      </w:r>
      <w:r>
        <w:rPr>
          <w:rFonts w:hint="eastAsia" w:ascii="宋体" w:hAnsi="宋体"/>
          <w:color w:val="000000"/>
          <w:szCs w:val="21"/>
          <w:lang w:eastAsia="zh-CN"/>
        </w:rPr>
        <w:t xml:space="preserve">个日历天</w:t>
      </w:r>
      <w:r>
        <w:rPr>
          <w:rFonts w:hint="eastAsia" w:ascii="宋体" w:hAnsi="宋体"/>
          <w:color w:val="000000"/>
          <w:szCs w:val="21"/>
        </w:rPr>
        <w:t xml:space="preserve">。</w:t>
      </w:r>
      <w:r>
        <w:rPr>
          <w:rFonts w:hint="eastAsia" w:ascii="宋体" w:hAnsi="宋体"/>
          <w:color w:val="000000"/>
          <w:szCs w:val="21"/>
        </w:rPr>
      </w:r>
      <w:r/>
    </w:p>
    <w:p>
      <w:pPr>
        <w:pStyle w:val="1025"/>
        <w:ind w:firstLine="420"/>
        <w:pageBreakBefore w:val="0"/>
        <w:spacing w:line="360" w:lineRule="auto"/>
        <w:rPr>
          <w:rFonts w:hint="eastAsia" w:ascii="宋体" w:hAnsi="宋体"/>
          <w:color w:val="000000"/>
          <w:szCs w:val="21"/>
        </w:rPr>
      </w:pPr>
      <w:r>
        <w:rPr>
          <w:rFonts w:hint="eastAsia" w:ascii="宋体" w:hAnsi="宋体"/>
          <w:color w:val="000000"/>
          <w:szCs w:val="21"/>
        </w:rPr>
        <w:t xml:space="preserve">接受联合体：否</w:t>
      </w:r>
      <w:r>
        <w:rPr>
          <w:rFonts w:hint="eastAsia" w:ascii="宋体" w:hAnsi="宋体"/>
          <w:color w:val="000000"/>
          <w:szCs w:val="21"/>
        </w:rPr>
      </w:r>
      <w:r/>
    </w:p>
    <w:p>
      <w:pPr>
        <w:pStyle w:val="1118"/>
        <w:jc w:val="both"/>
        <w:pageBreakBefore w:val="0"/>
        <w:spacing w:before="0" w:after="0" w:line="360" w:lineRule="auto"/>
        <w:rPr>
          <w:rFonts w:hint="eastAsia" w:ascii="宋体" w:hAnsi="宋体" w:eastAsia="宋体"/>
          <w:color w:val="000000"/>
          <w:sz w:val="21"/>
          <w:szCs w:val="21"/>
        </w:rPr>
      </w:pPr>
      <w:r/>
      <w:bookmarkStart w:id="11" w:name="_Toc28359090"/>
      <w:r/>
      <w:bookmarkEnd w:id="11"/>
      <w:r/>
      <w:bookmarkStart w:id="12" w:name="_Toc35393799"/>
      <w:r/>
      <w:bookmarkEnd w:id="12"/>
      <w:r/>
      <w:bookmarkStart w:id="13" w:name="_Toc35393630"/>
      <w:r/>
      <w:bookmarkEnd w:id="13"/>
      <w:r/>
      <w:bookmarkStart w:id="14" w:name="_Toc28359013"/>
      <w:r/>
      <w:bookmarkEnd w:id="14"/>
      <w:r>
        <w:rPr>
          <w:rFonts w:hint="eastAsia" w:ascii="宋体" w:hAnsi="宋体" w:eastAsia="宋体"/>
          <w:color w:val="000000"/>
          <w:sz w:val="21"/>
          <w:szCs w:val="21"/>
        </w:rPr>
        <w:t xml:space="preserve">二、申请人的资格要求：</w:t>
      </w:r>
      <w:r>
        <w:rPr>
          <w:rFonts w:hint="eastAsia" w:ascii="宋体" w:hAnsi="宋体" w:eastAsia="宋体"/>
          <w:color w:val="000000"/>
          <w:sz w:val="21"/>
          <w:szCs w:val="21"/>
        </w:rPr>
      </w:r>
      <w:r/>
    </w:p>
    <w:p>
      <w:pPr>
        <w:pStyle w:val="1025"/>
        <w:ind w:firstLine="396"/>
        <w:pageBreakBefore w:val="0"/>
        <w:spacing w:line="360" w:lineRule="auto"/>
        <w:rPr>
          <w:rFonts w:hint="eastAsia" w:ascii="宋体" w:hAnsi="宋体"/>
          <w:color w:val="000000"/>
          <w:spacing w:val="-6"/>
          <w:szCs w:val="21"/>
        </w:rPr>
      </w:pPr>
      <w:r/>
      <w:bookmarkStart w:id="15" w:name="_Toc28359091"/>
      <w:r/>
      <w:bookmarkStart w:id="16" w:name="_Toc28359014"/>
      <w:r>
        <w:rPr>
          <w:rFonts w:hint="eastAsia" w:ascii="宋体" w:hAnsi="宋体"/>
          <w:color w:val="000000"/>
          <w:spacing w:val="-6"/>
          <w:szCs w:val="21"/>
        </w:rPr>
        <w:t xml:space="preserve">（一）符合政府采购法第二十二条第一款规定的条件，并提供下列材料：</w:t>
      </w:r>
      <w:r>
        <w:rPr>
          <w:rFonts w:hint="eastAsia" w:ascii="宋体" w:hAnsi="宋体"/>
          <w:color w:val="000000"/>
          <w:spacing w:val="-6"/>
          <w:szCs w:val="21"/>
        </w:rPr>
      </w:r>
      <w:r/>
    </w:p>
    <w:p>
      <w:pPr>
        <w:pStyle w:val="1025"/>
        <w:ind w:firstLine="420"/>
        <w:pageBreakBefore w:val="0"/>
        <w:spacing w:line="360" w:lineRule="auto"/>
        <w:rPr>
          <w:rFonts w:hint="eastAsia" w:ascii="宋体" w:hAnsi="宋体"/>
          <w:i/>
          <w:iCs/>
          <w:color w:val="000000"/>
          <w:szCs w:val="21"/>
          <w:highlight w:val="none"/>
          <w:u w:val="single"/>
        </w:rPr>
      </w:pPr>
      <w:r/>
      <w:bookmarkStart w:id="17" w:name="_Toc35393800"/>
      <w:r/>
      <w:bookmarkStart w:id="18" w:name="_Toc35393631"/>
      <w:r>
        <w:rPr>
          <w:rFonts w:hint="eastAsia" w:ascii="宋体" w:hAnsi="宋体"/>
          <w:i/>
          <w:iCs/>
          <w:color w:val="000000"/>
          <w:szCs w:val="21"/>
          <w:highlight w:val="none"/>
          <w:u w:val="single"/>
        </w:rPr>
        <w:t xml:space="preserve">1.法人或者其他组织的营业执照等证明文件，自然人的身份证明（</w:t>
      </w:r>
      <w:r>
        <w:rPr>
          <w:rFonts w:hint="eastAsia" w:ascii="宋体" w:hAnsi="宋体"/>
          <w:b/>
          <w:bCs/>
          <w:i/>
          <w:iCs/>
          <w:color w:val="000000"/>
          <w:szCs w:val="21"/>
          <w:highlight w:val="none"/>
          <w:u w:val="single"/>
        </w:rPr>
        <w:t xml:space="preserve">原件扫描上传）</w:t>
      </w:r>
      <w:r>
        <w:rPr>
          <w:rFonts w:hint="eastAsia" w:ascii="宋体" w:hAnsi="宋体"/>
          <w:i/>
          <w:iCs/>
          <w:color w:val="000000"/>
          <w:szCs w:val="21"/>
          <w:highlight w:val="none"/>
          <w:u w:val="single"/>
        </w:rPr>
        <w:t xml:space="preserve">；</w:t>
      </w:r>
      <w:r>
        <w:rPr>
          <w:rFonts w:hint="eastAsia" w:ascii="宋体" w:hAnsi="宋体"/>
          <w:i/>
          <w:iCs/>
          <w:color w:val="000000"/>
          <w:szCs w:val="21"/>
          <w:highlight w:val="none"/>
          <w:u w:val="single"/>
        </w:rPr>
      </w:r>
      <w:r/>
    </w:p>
    <w:p>
      <w:pPr>
        <w:pStyle w:val="1025"/>
        <w:ind w:firstLine="420"/>
        <w:pageBreakBefore w:val="0"/>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2.</w:t>
      </w:r>
      <w:r>
        <w:rPr>
          <w:rFonts w:hint="eastAsia" w:ascii="宋体" w:hAnsi="宋体"/>
          <w:i/>
          <w:iCs/>
          <w:color w:val="000000"/>
          <w:szCs w:val="21"/>
          <w:highlight w:val="none"/>
          <w:u w:val="single"/>
          <w:lang w:eastAsia="zh-CN"/>
        </w:rPr>
        <w:t xml:space="preserve">2024年度的财务状况报告</w:t>
      </w:r>
      <w:r>
        <w:rPr>
          <w:rFonts w:hint="eastAsia" w:ascii="宋体" w:hAnsi="宋体"/>
          <w:b/>
          <w:bCs/>
          <w:i/>
          <w:iCs/>
          <w:color w:val="000000"/>
          <w:szCs w:val="21"/>
          <w:highlight w:val="none"/>
          <w:u w:val="single"/>
        </w:rPr>
        <w:t xml:space="preserve">（成立不满一年无需提供）</w:t>
      </w:r>
      <w:r>
        <w:rPr>
          <w:rFonts w:hint="eastAsia" w:ascii="宋体" w:hAnsi="宋体"/>
          <w:i/>
          <w:iCs/>
          <w:color w:val="000000"/>
          <w:szCs w:val="21"/>
          <w:highlight w:val="none"/>
          <w:u w:val="single"/>
        </w:rPr>
        <w:t xml:space="preserve">；</w:t>
      </w:r>
      <w:r>
        <w:rPr>
          <w:rFonts w:hint="eastAsia" w:ascii="宋体" w:hAnsi="宋体"/>
          <w:i/>
          <w:iCs/>
          <w:color w:val="000000"/>
          <w:szCs w:val="21"/>
          <w:highlight w:val="none"/>
          <w:u w:val="single"/>
        </w:rPr>
      </w:r>
      <w:r/>
    </w:p>
    <w:p>
      <w:pPr>
        <w:pStyle w:val="1025"/>
        <w:ind w:firstLine="420"/>
        <w:pageBreakBefore w:val="0"/>
        <w:spacing w:line="360" w:lineRule="auto"/>
        <w:rPr>
          <w:rFonts w:hint="eastAsia" w:ascii="宋体" w:hAnsi="宋体"/>
          <w:b/>
          <w:bCs/>
          <w:i/>
          <w:iCs/>
          <w:color w:val="000000"/>
          <w:szCs w:val="21"/>
          <w:highlight w:val="none"/>
          <w:u w:val="single"/>
        </w:rPr>
      </w:pPr>
      <w:r>
        <w:rPr>
          <w:rFonts w:hint="eastAsia" w:ascii="宋体" w:hAnsi="宋体"/>
          <w:i/>
          <w:iCs/>
          <w:color w:val="000000"/>
          <w:szCs w:val="21"/>
          <w:highlight w:val="none"/>
          <w:u w:val="single"/>
        </w:rPr>
        <w:t xml:space="preserve">3.依法缴纳税收和社会保障资金的相关材料</w:t>
      </w:r>
      <w:r>
        <w:rPr>
          <w:rFonts w:hint="eastAsia" w:ascii="宋体" w:hAnsi="宋体"/>
          <w:b/>
          <w:bCs/>
          <w:i/>
          <w:iCs/>
          <w:color w:val="000000"/>
          <w:szCs w:val="21"/>
          <w:highlight w:val="none"/>
          <w:u w:val="singl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b/>
          <w:bCs/>
          <w:i/>
          <w:iCs/>
          <w:color w:val="000000"/>
          <w:szCs w:val="21"/>
          <w:highlight w:val="none"/>
          <w:u w:val="single"/>
        </w:rPr>
      </w:r>
      <w:r/>
    </w:p>
    <w:p>
      <w:pPr>
        <w:pStyle w:val="1025"/>
        <w:ind w:firstLine="420"/>
        <w:pageBreakBefore w:val="0"/>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4.具备履行合同所必需的设备和专业技术能力的书面声明；</w:t>
      </w:r>
      <w:r>
        <w:rPr>
          <w:rFonts w:hint="eastAsia" w:ascii="宋体" w:hAnsi="宋体"/>
          <w:b/>
          <w:bCs/>
          <w:i/>
          <w:iCs/>
          <w:color w:val="000000"/>
          <w:szCs w:val="21"/>
          <w:highlight w:val="none"/>
          <w:u w:val="single"/>
        </w:rPr>
        <w:t xml:space="preserve">（原件扫描上传）</w:t>
      </w:r>
      <w:r>
        <w:rPr>
          <w:rFonts w:hint="eastAsia" w:ascii="宋体" w:hAnsi="宋体"/>
          <w:i/>
          <w:iCs/>
          <w:color w:val="000000"/>
          <w:szCs w:val="21"/>
          <w:highlight w:val="none"/>
          <w:u w:val="single"/>
        </w:rPr>
      </w:r>
      <w:r/>
    </w:p>
    <w:p>
      <w:pPr>
        <w:pStyle w:val="1025"/>
        <w:ind w:firstLine="420"/>
        <w:pageBreakBefore w:val="0"/>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5.参加政府采购活动前3年内在经营活动中没有重大违法记录的书面声明。</w:t>
      </w:r>
      <w:r>
        <w:rPr>
          <w:rFonts w:hint="eastAsia" w:ascii="宋体" w:hAnsi="宋体"/>
          <w:b/>
          <w:bCs/>
          <w:i/>
          <w:iCs/>
          <w:color w:val="000000"/>
          <w:szCs w:val="21"/>
          <w:highlight w:val="none"/>
          <w:u w:val="single"/>
        </w:rPr>
        <w:t xml:space="preserve">（原件扫描上传）</w:t>
      </w:r>
      <w:r>
        <w:rPr>
          <w:rFonts w:hint="eastAsia" w:ascii="宋体" w:hAnsi="宋体"/>
          <w:i/>
          <w:iCs/>
          <w:color w:val="000000"/>
          <w:szCs w:val="21"/>
          <w:highlight w:val="none"/>
          <w:u w:val="single"/>
        </w:rPr>
      </w:r>
      <w:r/>
    </w:p>
    <w:p>
      <w:pPr>
        <w:pStyle w:val="1025"/>
        <w:ind w:firstLine="420"/>
        <w:pageBreakBefore w:val="0"/>
        <w:spacing w:line="360" w:lineRule="auto"/>
        <w:rPr>
          <w:rFonts w:hint="eastAsia" w:ascii="宋体" w:hAnsi="宋体"/>
          <w:b/>
          <w:bCs/>
          <w:i/>
          <w:iCs/>
          <w:color w:val="000000"/>
          <w:szCs w:val="21"/>
          <w:highlight w:val="none"/>
          <w:u w:val="single"/>
        </w:rPr>
      </w:pPr>
      <w:r>
        <w:rPr>
          <w:rFonts w:hint="eastAsia" w:ascii="宋体" w:hAnsi="宋体"/>
          <w:i/>
          <w:iCs/>
          <w:color w:val="000000"/>
          <w:szCs w:val="21"/>
          <w:highlight w:val="none"/>
          <w:u w:val="single"/>
        </w:rPr>
        <w:t xml:space="preserve">6.投标人信用承诺函</w:t>
      </w:r>
      <w:r>
        <w:rPr>
          <w:rFonts w:hint="eastAsia" w:ascii="宋体" w:hAnsi="宋体"/>
          <w:b/>
          <w:bCs/>
          <w:i/>
          <w:iCs/>
          <w:color w:val="000000"/>
          <w:szCs w:val="21"/>
          <w:highlight w:val="none"/>
          <w:u w:val="single"/>
        </w:rPr>
        <w:t xml:space="preserve">（原件扫描上传）</w:t>
      </w:r>
      <w:r>
        <w:rPr>
          <w:rFonts w:hint="eastAsia" w:ascii="宋体" w:hAnsi="宋体"/>
          <w:b/>
          <w:bCs/>
          <w:i/>
          <w:iCs/>
          <w:color w:val="000000"/>
          <w:szCs w:val="21"/>
          <w:highlight w:val="none"/>
          <w:u w:val="single"/>
        </w:rPr>
      </w:r>
      <w:r/>
    </w:p>
    <w:p>
      <w:pPr>
        <w:pStyle w:val="1025"/>
        <w:ind w:firstLine="420"/>
        <w:jc w:val="left"/>
        <w:pageBreakBefore w:val="0"/>
        <w:spacing w:line="360" w:lineRule="auto"/>
        <w:rPr>
          <w:rFonts w:hint="eastAsia" w:cs="Times New Roman"/>
          <w:i/>
          <w:iCs/>
          <w:color w:val="000000"/>
          <w:sz w:val="21"/>
          <w:szCs w:val="21"/>
          <w:u w:val="single"/>
        </w:rPr>
      </w:pPr>
      <w:r>
        <w:rPr>
          <w:rFonts w:hint="eastAsia" w:ascii="宋体" w:hAnsi="宋体"/>
          <w:color w:val="000000"/>
          <w:szCs w:val="21"/>
          <w:lang w:eastAsia="zh-CN"/>
        </w:rPr>
        <w:t xml:space="preserve">（</w:t>
      </w:r>
      <w:r>
        <w:rPr>
          <w:rFonts w:hint="eastAsia" w:ascii="宋体" w:hAnsi="宋体"/>
          <w:color w:val="000000"/>
          <w:szCs w:val="21"/>
          <w:lang w:val="en-US" w:eastAsia="zh-CN"/>
        </w:rPr>
        <w:t xml:space="preserve">二</w:t>
      </w:r>
      <w:r>
        <w:rPr>
          <w:rFonts w:hint="eastAsia" w:ascii="宋体" w:hAnsi="宋体"/>
          <w:color w:val="000000"/>
          <w:szCs w:val="21"/>
          <w:lang w:eastAsia="zh-CN"/>
        </w:rPr>
        <w:t xml:space="preserve">）</w:t>
      </w:r>
      <w:r>
        <w:rPr>
          <w:rFonts w:hint="eastAsia" w:ascii="宋体" w:hAnsi="宋体"/>
          <w:color w:val="000000"/>
          <w:szCs w:val="21"/>
        </w:rPr>
        <w:t xml:space="preserve">采购人根据本项目要求规定的特定条件：</w:t>
      </w:r>
      <w:r>
        <w:rPr>
          <w:rFonts w:hint="eastAsia" w:cs="Times New Roman"/>
          <w:i/>
          <w:iCs/>
          <w:color w:val="000000"/>
          <w:sz w:val="21"/>
          <w:szCs w:val="21"/>
          <w:u w:val="single"/>
        </w:rPr>
        <w:t xml:space="preserve">1.供应商具有有效的市政公用工程施工总承包三级及以上资质，且具有有效的安全生产许可证。</w:t>
      </w:r>
      <w:r>
        <w:rPr>
          <w:rFonts w:hint="eastAsia" w:cs="Times New Roman"/>
          <w:b/>
          <w:bCs/>
          <w:i/>
          <w:iCs/>
          <w:color w:val="000000"/>
          <w:sz w:val="21"/>
          <w:szCs w:val="21"/>
          <w:u w:val="single"/>
        </w:rPr>
        <w:t xml:space="preserve">（证</w:t>
      </w:r>
      <w:r>
        <w:rPr>
          <w:rFonts w:hint="eastAsia" w:cs="Times New Roman"/>
          <w:b/>
          <w:bCs/>
          <w:i/>
          <w:iCs/>
          <w:color w:val="000000"/>
          <w:sz w:val="21"/>
          <w:szCs w:val="21"/>
          <w:u w:val="single"/>
          <w:lang w:eastAsia="zh-CN"/>
        </w:rPr>
        <w:t xml:space="preserve">书原件扫描上传</w:t>
      </w:r>
      <w:r>
        <w:rPr>
          <w:rFonts w:hint="eastAsia" w:cs="Times New Roman"/>
          <w:b/>
          <w:bCs/>
          <w:i/>
          <w:iCs/>
          <w:color w:val="000000"/>
          <w:sz w:val="21"/>
          <w:szCs w:val="21"/>
          <w:u w:val="single"/>
        </w:rPr>
        <w:t xml:space="preserve">）</w:t>
      </w:r>
      <w:r>
        <w:rPr>
          <w:rFonts w:hint="eastAsia" w:cs="Times New Roman"/>
          <w:i/>
          <w:iCs/>
          <w:color w:val="000000"/>
          <w:sz w:val="21"/>
          <w:szCs w:val="21"/>
          <w:u w:val="single"/>
        </w:rPr>
      </w:r>
      <w:r/>
    </w:p>
    <w:p>
      <w:pPr>
        <w:pStyle w:val="1025"/>
        <w:numPr>
          <w:ilvl w:val="0"/>
          <w:numId w:val="0"/>
        </w:numPr>
        <w:ind w:firstLine="422"/>
        <w:jc w:val="left"/>
        <w:pageBreakBefore w:val="0"/>
        <w:spacing w:line="360" w:lineRule="auto"/>
        <w:rPr>
          <w:rFonts w:hint="eastAsia" w:cs="Times New Roman"/>
          <w:b/>
          <w:bCs/>
          <w:i/>
          <w:iCs/>
          <w:color w:val="000000"/>
          <w:sz w:val="21"/>
          <w:szCs w:val="21"/>
          <w:u w:val="single"/>
        </w:rPr>
      </w:pPr>
      <w:r>
        <w:rPr>
          <w:rFonts w:hint="eastAsia" w:cs="Times New Roman"/>
          <w:b/>
          <w:bCs/>
          <w:i/>
          <w:iCs/>
          <w:color w:val="000000"/>
          <w:sz w:val="21"/>
          <w:szCs w:val="21"/>
          <w:lang w:val="en-US" w:eastAsia="zh-CN" w:bidi="ar-SA"/>
        </w:rPr>
        <w:t xml:space="preserve">2.</w:t>
      </w:r>
      <w:r>
        <w:rPr>
          <w:rFonts w:hint="eastAsia" w:cs="Times New Roman"/>
          <w:i/>
          <w:iCs/>
          <w:color w:val="000000"/>
          <w:sz w:val="21"/>
          <w:szCs w:val="21"/>
          <w:u w:val="single"/>
        </w:rPr>
        <w:t xml:space="preserve">拟投入本项目的项目负责人要求：具有有效的市政公用工程业二级建造师及以上资质，且具有有效的安全生产考核合格证书(B证)</w:t>
      </w:r>
      <w:r>
        <w:rPr>
          <w:rFonts w:hint="eastAsia" w:cs="Times New Roman"/>
          <w:i/>
          <w:iCs/>
          <w:color w:val="000000"/>
          <w:sz w:val="21"/>
          <w:szCs w:val="21"/>
          <w:u w:val="single"/>
          <w:lang w:eastAsia="zh-CN"/>
        </w:rPr>
        <w:t xml:space="preserve">，</w:t>
      </w:r>
      <w:r>
        <w:rPr>
          <w:rFonts w:hint="eastAsia" w:cs="Times New Roman"/>
          <w:i/>
          <w:iCs/>
          <w:color w:val="000000"/>
          <w:sz w:val="21"/>
          <w:szCs w:val="21"/>
          <w:u w:val="single"/>
          <w:lang w:val="en-US" w:eastAsia="zh-CN"/>
        </w:rPr>
        <w:t xml:space="preserve">及供应商为其缴纳近3个月任意一个社保证明材料</w:t>
      </w:r>
      <w:r>
        <w:rPr>
          <w:rFonts w:hint="eastAsia" w:cs="Times New Roman"/>
          <w:b/>
          <w:bCs/>
          <w:i/>
          <w:iCs/>
          <w:color w:val="000000"/>
          <w:sz w:val="21"/>
          <w:szCs w:val="21"/>
          <w:u w:val="single"/>
        </w:rPr>
        <w:t xml:space="preserve">（证</w:t>
      </w:r>
      <w:r>
        <w:rPr>
          <w:rFonts w:hint="eastAsia" w:cs="Times New Roman"/>
          <w:b/>
          <w:bCs/>
          <w:i/>
          <w:iCs/>
          <w:color w:val="000000"/>
          <w:sz w:val="21"/>
          <w:szCs w:val="21"/>
          <w:u w:val="single"/>
          <w:lang w:eastAsia="zh-CN"/>
        </w:rPr>
        <w:t xml:space="preserve">书原件扫描上传</w:t>
      </w:r>
      <w:r>
        <w:rPr>
          <w:rFonts w:hint="eastAsia" w:cs="Times New Roman"/>
          <w:b/>
          <w:bCs/>
          <w:i/>
          <w:iCs/>
          <w:color w:val="000000"/>
          <w:sz w:val="21"/>
          <w:szCs w:val="21"/>
          <w:u w:val="single"/>
        </w:rPr>
        <w:t xml:space="preserve">）</w:t>
      </w:r>
      <w:r>
        <w:rPr>
          <w:rFonts w:hint="eastAsia" w:cs="Times New Roman"/>
          <w:b/>
          <w:bCs/>
          <w:i/>
          <w:iCs/>
          <w:color w:val="000000"/>
          <w:sz w:val="21"/>
          <w:szCs w:val="21"/>
          <w:u w:val="single"/>
        </w:rPr>
      </w:r>
      <w:r/>
    </w:p>
    <w:p>
      <w:pPr>
        <w:pStyle w:val="1039"/>
        <w:rPr>
          <w:rFonts w:eastAsia="宋体"/>
          <w:b w:val="0"/>
          <w:bCs w:val="0"/>
          <w:color w:val="000000"/>
          <w:lang w:val="en-US" w:eastAsia="zh-CN"/>
        </w:rPr>
      </w:pPr>
      <w:r>
        <w:rPr>
          <w:rFonts w:hint="eastAsia" w:cs="Times New Roman"/>
          <w:b w:val="0"/>
          <w:bCs w:val="0"/>
          <w:i/>
          <w:iCs/>
          <w:color w:val="000000"/>
          <w:sz w:val="21"/>
          <w:szCs w:val="21"/>
          <w:u w:val="single"/>
          <w:lang w:val="en-US" w:eastAsia="zh-CN"/>
        </w:rPr>
        <w:t xml:space="preserve">3、项目负责人无在建工程承诺书</w:t>
      </w:r>
      <w:r>
        <w:rPr>
          <w:rFonts w:hint="eastAsia" w:cs="Times New Roman"/>
          <w:b w:val="0"/>
          <w:bCs w:val="0"/>
          <w:i/>
          <w:iCs/>
          <w:color w:val="000000"/>
          <w:sz w:val="21"/>
          <w:szCs w:val="21"/>
          <w:u w:val="single"/>
        </w:rPr>
        <w:t xml:space="preserve">（</w:t>
      </w:r>
      <w:r>
        <w:rPr>
          <w:rFonts w:hint="eastAsia" w:cs="Times New Roman"/>
          <w:b/>
          <w:bCs/>
          <w:i/>
          <w:iCs/>
          <w:color w:val="000000"/>
          <w:sz w:val="21"/>
          <w:szCs w:val="21"/>
          <w:u w:val="single"/>
          <w:lang w:eastAsia="zh-CN"/>
        </w:rPr>
        <w:t xml:space="preserve">原件扫描上传</w:t>
      </w:r>
      <w:r>
        <w:rPr>
          <w:rFonts w:hint="eastAsia" w:cs="Times New Roman"/>
          <w:b/>
          <w:bCs/>
          <w:i/>
          <w:iCs/>
          <w:color w:val="000000"/>
          <w:sz w:val="21"/>
          <w:szCs w:val="21"/>
          <w:u w:val="single"/>
        </w:rPr>
        <w:t xml:space="preserve">）</w:t>
      </w:r>
      <w:r>
        <w:rPr>
          <w:rFonts w:eastAsia="宋体"/>
          <w:b w:val="0"/>
          <w:bCs w:val="0"/>
          <w:color w:val="000000"/>
          <w:lang w:val="en-US" w:eastAsia="zh-CN"/>
        </w:rPr>
      </w:r>
      <w:r/>
    </w:p>
    <w:p>
      <w:pPr>
        <w:pStyle w:val="1025"/>
        <w:numPr>
          <w:ilvl w:val="0"/>
          <w:numId w:val="0"/>
        </w:numPr>
        <w:jc w:val="left"/>
        <w:pageBreakBefore w:val="0"/>
        <w:spacing w:line="360" w:lineRule="auto"/>
        <w:rPr>
          <w:rFonts w:hint="eastAsia" w:ascii="宋体" w:hAnsi="宋体"/>
          <w:color w:val="000000"/>
          <w:szCs w:val="21"/>
        </w:rPr>
      </w:pPr>
      <w:r>
        <w:rPr>
          <w:rFonts w:hint="eastAsia" w:ascii="宋体" w:hAnsi="宋体"/>
          <w:color w:val="000000"/>
          <w:szCs w:val="21"/>
        </w:rPr>
        <w:t xml:space="preserve">（三）落实政府采购政策需满足的资格要求：</w:t>
      </w:r>
      <w:r>
        <w:rPr>
          <w:rFonts w:hint="eastAsia" w:ascii="宋体" w:hAnsi="宋体"/>
          <w:i/>
          <w:iCs/>
          <w:color w:val="000000"/>
          <w:szCs w:val="21"/>
          <w:u w:val="single"/>
        </w:rPr>
        <w:t xml:space="preserve">根据《政府采购促进中小企业发展管理办法》的规定，本项目专门面向中小企业采购，供应商报价响应时须提供《中小企业</w:t>
      </w:r>
      <w:r>
        <w:rPr>
          <w:rFonts w:hint="eastAsia" w:ascii="宋体" w:hAnsi="宋体"/>
          <w:i/>
          <w:iCs/>
          <w:color w:val="000000"/>
          <w:szCs w:val="21"/>
          <w:u w:val="single"/>
          <w:lang w:eastAsia="zh-CN"/>
        </w:rPr>
        <w:t xml:space="preserve">声明函</w:t>
      </w:r>
      <w:r>
        <w:rPr>
          <w:rFonts w:hint="eastAsia" w:ascii="宋体" w:hAnsi="宋体"/>
          <w:i/>
          <w:iCs/>
          <w:color w:val="000000"/>
          <w:szCs w:val="21"/>
          <w:u w:val="single"/>
        </w:rPr>
        <w:t xml:space="preserve">》，《中小企业</w:t>
      </w:r>
      <w:r>
        <w:rPr>
          <w:rFonts w:hint="eastAsia" w:ascii="宋体" w:hAnsi="宋体"/>
          <w:i/>
          <w:iCs/>
          <w:color w:val="000000"/>
          <w:szCs w:val="21"/>
          <w:u w:val="single"/>
          <w:lang w:eastAsia="zh-CN"/>
        </w:rPr>
        <w:t xml:space="preserve">声明函</w:t>
      </w:r>
      <w:r>
        <w:rPr>
          <w:rFonts w:hint="eastAsia" w:ascii="宋体" w:hAnsi="宋体"/>
          <w:i/>
          <w:iCs/>
          <w:color w:val="000000"/>
          <w:szCs w:val="21"/>
          <w:u w:val="single"/>
        </w:rPr>
        <w:t xml:space="preserve">》不符合要求或未提供的，响应文件无效。</w:t>
      </w:r>
      <w:r>
        <w:rPr>
          <w:rFonts w:hint="eastAsia" w:ascii="宋体" w:hAnsi="宋体"/>
          <w:color w:val="000000"/>
          <w:szCs w:val="21"/>
        </w:rPr>
      </w:r>
      <w:r/>
    </w:p>
    <w:p>
      <w:pPr>
        <w:pStyle w:val="1025"/>
        <w:pageBreakBefore w:val="0"/>
        <w:spacing w:line="360" w:lineRule="auto"/>
        <w:rPr>
          <w:rFonts w:hint="eastAsia" w:ascii="宋体" w:hAnsi="宋体"/>
          <w:color w:val="000000"/>
          <w:szCs w:val="21"/>
        </w:rPr>
      </w:pPr>
      <w:r>
        <w:rPr>
          <w:rFonts w:hint="eastAsia" w:ascii="宋体" w:hAnsi="宋体"/>
          <w:color w:val="000000"/>
          <w:szCs w:val="21"/>
        </w:rPr>
        <w:t xml:space="preserve">（四）拒绝下述供应商参加本次采购活动：</w:t>
      </w:r>
      <w:r>
        <w:rPr>
          <w:rFonts w:hint="eastAsia" w:ascii="宋体" w:hAnsi="宋体"/>
          <w:color w:val="000000"/>
          <w:szCs w:val="21"/>
        </w:rPr>
      </w:r>
      <w:r/>
    </w:p>
    <w:p>
      <w:pPr>
        <w:pStyle w:val="1025"/>
        <w:ind w:firstLine="420"/>
        <w:pageBreakBefore w:val="0"/>
        <w:spacing w:line="360" w:lineRule="auto"/>
        <w:rPr>
          <w:rFonts w:hint="eastAsia" w:ascii="宋体" w:hAnsi="宋体" w:cs="宋体"/>
          <w:color w:val="000000"/>
        </w:rPr>
      </w:pPr>
      <w:r>
        <w:rPr>
          <w:rFonts w:hint="eastAsia" w:ascii="宋体" w:hAnsi="宋体" w:cs="宋体"/>
          <w:color w:val="000000"/>
          <w:szCs w:val="21"/>
        </w:rPr>
        <w:t xml:space="preserve">（1）投标人单位负责人为同一人或者存在直接控股、管理关系的不同投标人，不得参加同一合同项下的采购活动。</w:t>
      </w:r>
      <w:r>
        <w:rPr>
          <w:rFonts w:hint="eastAsia" w:ascii="宋体" w:hAnsi="宋体" w:cs="宋体"/>
          <w:color w:val="000000"/>
        </w:rPr>
      </w:r>
      <w:r/>
    </w:p>
    <w:p>
      <w:pPr>
        <w:pStyle w:val="1025"/>
        <w:ind w:firstLine="420"/>
        <w:pageBreakBefore w:val="0"/>
        <w:spacing w:line="360" w:lineRule="auto"/>
        <w:rPr>
          <w:rFonts w:hint="eastAsia" w:ascii="宋体" w:hAnsi="宋体" w:cs="宋体"/>
          <w:color w:val="000000"/>
        </w:rPr>
      </w:pPr>
      <w:r>
        <w:rPr>
          <w:rFonts w:hint="eastAsia" w:ascii="宋体" w:hAnsi="宋体" w:cs="宋体"/>
          <w:color w:val="000000"/>
          <w:szCs w:val="21"/>
        </w:rPr>
        <w:t xml:space="preserve">（2）凡为采购项目提供整体设计、规范编制或者项目管理、监理、检测等服务的投标人，不得再参加该项目的其他采购活动。</w:t>
      </w:r>
      <w:r>
        <w:rPr>
          <w:rFonts w:hint="eastAsia" w:ascii="宋体" w:hAnsi="宋体" w:cs="宋体"/>
          <w:color w:val="000000"/>
        </w:rPr>
      </w:r>
      <w:r/>
    </w:p>
    <w:p>
      <w:pPr>
        <w:pStyle w:val="1025"/>
        <w:ind w:firstLine="420"/>
        <w:pageBreakBefore w:val="0"/>
        <w:spacing w:line="360" w:lineRule="auto"/>
        <w:rPr>
          <w:rFonts w:hint="eastAsia" w:ascii="宋体" w:hAnsi="宋体" w:cs="宋体"/>
          <w:color w:val="000000"/>
        </w:rPr>
      </w:pPr>
      <w:r>
        <w:rPr>
          <w:rFonts w:hint="eastAsia" w:ascii="宋体" w:hAnsi="宋体" w:cs="宋体"/>
          <w:color w:val="000000"/>
          <w:szCs w:val="21"/>
        </w:rPr>
        <w:t xml:space="preserve">（3）投标人被“信用中国”网站（www.creditchina.gov.cn）、“中国政府采购网"(www.ccgp.gov.cn)列入失信被执行人、重大税收违法案件当事人名单、政府采购严重违法失信行为记录名单。</w:t>
      </w:r>
      <w:r>
        <w:rPr>
          <w:rFonts w:hint="eastAsia" w:ascii="宋体" w:hAnsi="宋体" w:cs="宋体"/>
          <w:color w:val="000000"/>
        </w:rPr>
      </w:r>
      <w:r/>
    </w:p>
    <w:p>
      <w:pPr>
        <w:pStyle w:val="1025"/>
        <w:pageBreakBefore w:val="0"/>
        <w:spacing w:line="360" w:lineRule="auto"/>
        <w:rPr>
          <w:rFonts w:hint="eastAsia" w:ascii="宋体" w:hAnsi="宋体"/>
          <w:color w:val="000000"/>
          <w:szCs w:val="21"/>
        </w:rPr>
        <w:outlineLvl w:val="0"/>
      </w:pPr>
      <w:r>
        <w:rPr>
          <w:rFonts w:hint="eastAsia" w:ascii="宋体" w:hAnsi="宋体"/>
          <w:color w:val="000000"/>
          <w:szCs w:val="21"/>
        </w:rPr>
        <w:t xml:space="preserve">（五）集中考察或召开答疑会：无</w:t>
      </w:r>
      <w:r>
        <w:rPr>
          <w:rFonts w:hint="eastAsia" w:ascii="宋体" w:hAnsi="宋体"/>
          <w:color w:val="000000"/>
          <w:szCs w:val="21"/>
        </w:rPr>
      </w:r>
      <w:r/>
    </w:p>
    <w:p>
      <w:pPr>
        <w:pStyle w:val="1025"/>
        <w:pageBreakBefore w:val="0"/>
        <w:spacing w:line="360" w:lineRule="auto"/>
        <w:rPr>
          <w:rFonts w:hint="eastAsia" w:ascii="宋体" w:hAnsi="宋体"/>
          <w:color w:val="000000"/>
          <w:szCs w:val="21"/>
        </w:rPr>
        <w:outlineLvl w:val="0"/>
      </w:pPr>
      <w:r>
        <w:rPr>
          <w:rFonts w:hint="eastAsia" w:ascii="宋体" w:hAnsi="宋体"/>
          <w:color w:val="000000"/>
          <w:szCs w:val="21"/>
        </w:rPr>
        <w:t xml:space="preserve">（六）本项目不接受联合体参加磋商。</w:t>
      </w:r>
      <w:r>
        <w:rPr>
          <w:rFonts w:hint="eastAsia" w:ascii="宋体" w:hAnsi="宋体"/>
          <w:color w:val="000000"/>
          <w:szCs w:val="21"/>
        </w:rPr>
      </w:r>
      <w:r/>
    </w:p>
    <w:p>
      <w:pPr>
        <w:pStyle w:val="1118"/>
        <w:jc w:val="both"/>
        <w:pageBreakBefore w:val="0"/>
        <w:spacing w:before="0" w:after="0" w:line="360" w:lineRule="auto"/>
        <w:rPr>
          <w:rFonts w:hint="eastAsia" w:ascii="宋体" w:hAnsi="宋体" w:eastAsia="宋体"/>
          <w:bCs w:val="0"/>
          <w:color w:val="000000"/>
          <w:sz w:val="21"/>
          <w:szCs w:val="21"/>
        </w:rPr>
      </w:pPr>
      <w:r/>
      <w:bookmarkStart w:id="19" w:name="_Toc109304965"/>
      <w:r/>
      <w:bookmarkEnd w:id="19"/>
      <w:r>
        <w:rPr>
          <w:rFonts w:hint="eastAsia" w:ascii="宋体" w:hAnsi="宋体" w:eastAsia="宋体"/>
          <w:bCs w:val="0"/>
          <w:color w:val="000000"/>
          <w:sz w:val="21"/>
          <w:szCs w:val="21"/>
        </w:rPr>
        <w:t xml:space="preserve">三、获取采购文件</w:t>
      </w:r>
      <w:r>
        <w:rPr>
          <w:rFonts w:hint="eastAsia" w:ascii="宋体" w:hAnsi="宋体" w:eastAsia="宋体"/>
          <w:bCs w:val="0"/>
          <w:color w:val="000000"/>
          <w:sz w:val="21"/>
          <w:szCs w:val="21"/>
        </w:rPr>
      </w:r>
      <w:r/>
    </w:p>
    <w:p>
      <w:pPr>
        <w:pStyle w:val="1025"/>
        <w:ind w:firstLine="540"/>
        <w:pageBreakBefore w:val="0"/>
        <w:spacing w:line="360" w:lineRule="auto"/>
        <w:rPr>
          <w:rFonts w:hint="eastAsia" w:ascii="宋体" w:hAnsi="宋体"/>
          <w:color w:val="000000"/>
          <w:szCs w:val="21"/>
        </w:rPr>
      </w:pPr>
      <w:r>
        <w:rPr>
          <w:rFonts w:hint="eastAsia" w:ascii="宋体" w:hAnsi="宋体"/>
          <w:color w:val="000000"/>
          <w:szCs w:val="21"/>
        </w:rPr>
        <w:t xml:space="preserve">1.时间：自磋商公告发布之日起5个工作日。5个工作日后仍可下载采购文件，但不作为供应商权益受到损害的证明材料和依据。</w:t>
      </w:r>
      <w:r>
        <w:rPr>
          <w:rFonts w:hint="eastAsia" w:ascii="宋体" w:hAnsi="宋体"/>
          <w:color w:val="000000"/>
          <w:szCs w:val="21"/>
        </w:rPr>
      </w:r>
      <w:r/>
    </w:p>
    <w:p>
      <w:pPr>
        <w:pStyle w:val="1025"/>
        <w:ind w:firstLine="540"/>
        <w:pageBreakBefore w:val="0"/>
        <w:spacing w:line="360" w:lineRule="auto"/>
        <w:rPr>
          <w:rFonts w:hint="eastAsia" w:ascii="宋体" w:hAnsi="宋体"/>
          <w:b/>
          <w:bCs/>
          <w:color w:val="000000"/>
          <w:szCs w:val="21"/>
        </w:rPr>
      </w:pPr>
      <w:r>
        <w:rPr>
          <w:rFonts w:hint="eastAsia" w:ascii="宋体" w:hAnsi="宋体"/>
          <w:b/>
          <w:bCs/>
          <w:color w:val="000000"/>
          <w:szCs w:val="21"/>
        </w:rPr>
        <w:t xml:space="preserve">2.获取方式：本项目采用网上注册登记方式。</w:t>
      </w:r>
      <w:r>
        <w:rPr>
          <w:rFonts w:hint="eastAsia" w:ascii="宋体" w:hAnsi="宋体"/>
          <w:b/>
          <w:bCs/>
          <w:color w:val="000000"/>
          <w:szCs w:val="21"/>
        </w:rPr>
      </w:r>
      <w:r/>
    </w:p>
    <w:p>
      <w:pPr>
        <w:pStyle w:val="1025"/>
        <w:ind w:firstLine="540"/>
        <w:pageBreakBefore w:val="0"/>
        <w:spacing w:line="360" w:lineRule="auto"/>
        <w:rPr>
          <w:rFonts w:hint="eastAsia" w:ascii="宋体" w:hAnsi="宋体"/>
          <w:b/>
          <w:bCs/>
          <w:color w:val="000000"/>
          <w:szCs w:val="21"/>
        </w:rPr>
      </w:pPr>
      <w:r>
        <w:rPr>
          <w:rFonts w:hint="eastAsia" w:ascii="宋体" w:hAnsi="宋体"/>
          <w:b/>
          <w:bCs/>
          <w:color w:val="000000"/>
          <w:szCs w:val="21"/>
        </w:rPr>
        <w:t xml:space="preserve">3.潜在供应商访问政府采购管理交易系统（苏采云）的网络地址和方法：</w:t>
      </w:r>
      <w:r>
        <w:rPr>
          <w:rFonts w:hint="eastAsia" w:ascii="宋体" w:hAnsi="宋体"/>
          <w:b/>
          <w:bCs/>
          <w:color w:val="000000"/>
          <w:szCs w:val="21"/>
        </w:rPr>
      </w:r>
      <w:r/>
    </w:p>
    <w:p>
      <w:pPr>
        <w:pStyle w:val="1025"/>
        <w:ind w:firstLine="540"/>
        <w:pageBreakBefore w:val="0"/>
        <w:spacing w:line="360" w:lineRule="auto"/>
        <w:rPr>
          <w:rFonts w:hint="eastAsia" w:ascii="宋体" w:hAnsi="宋体"/>
          <w:b/>
          <w:bCs/>
          <w:color w:val="000000"/>
          <w:szCs w:val="21"/>
        </w:rPr>
      </w:pPr>
      <w:r>
        <w:rPr>
          <w:rFonts w:hint="eastAsia" w:ascii="宋体" w:hAnsi="宋体"/>
          <w:b/>
          <w:bCs/>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b/>
          <w:bCs/>
          <w:color w:val="000000"/>
          <w:szCs w:val="21"/>
        </w:rPr>
      </w:r>
      <w:r/>
    </w:p>
    <w:p>
      <w:pPr>
        <w:pStyle w:val="1025"/>
        <w:ind w:firstLine="540"/>
        <w:pageBreakBefore w:val="0"/>
        <w:spacing w:line="360" w:lineRule="auto"/>
        <w:rPr>
          <w:rFonts w:hint="eastAsia" w:ascii="宋体" w:hAnsi="宋体"/>
          <w:b/>
          <w:bCs/>
          <w:color w:val="000000"/>
          <w:szCs w:val="21"/>
        </w:rPr>
      </w:pPr>
      <w:r>
        <w:rPr>
          <w:rFonts w:hint="eastAsia" w:ascii="宋体" w:hAnsi="宋体"/>
          <w:b/>
          <w:bCs/>
          <w:color w:val="000000"/>
          <w:szCs w:val="21"/>
        </w:rPr>
        <w:t xml:space="preserve">（2）“CA数字证书”的获取：供应商需办理CA锁，“苏采云”系统目前仅支持“苏采云”系统下的政务CA，省内各地区办理的“苏采云”系统下的政务CA全省通用。</w:t>
      </w:r>
      <w:r>
        <w:rPr>
          <w:rFonts w:hint="eastAsia" w:ascii="宋体" w:hAnsi="宋体"/>
          <w:b/>
          <w:bCs/>
          <w:color w:val="000000"/>
          <w:szCs w:val="21"/>
        </w:rPr>
      </w:r>
      <w:r/>
    </w:p>
    <w:p>
      <w:pPr>
        <w:pStyle w:val="1025"/>
        <w:ind w:firstLine="540"/>
        <w:pageBreakBefore w:val="0"/>
        <w:spacing w:line="360" w:lineRule="auto"/>
        <w:rPr>
          <w:rFonts w:hint="eastAsia" w:ascii="宋体" w:hAnsi="宋体"/>
          <w:b/>
          <w:bCs/>
          <w:color w:val="000000"/>
          <w:szCs w:val="21"/>
        </w:rPr>
      </w:pPr>
      <w:r>
        <w:rPr>
          <w:rFonts w:hint="eastAsia" w:ascii="宋体" w:hAnsi="宋体"/>
          <w:b/>
          <w:bCs/>
          <w:color w:val="000000"/>
          <w:szCs w:val="21"/>
        </w:rPr>
        <w:t xml:space="preserve">（3）“CA数字证书”的办理材料以及供应商操作手册详见：</w:t>
      </w:r>
      <w:r>
        <w:rPr>
          <w:rFonts w:hint="eastAsia" w:ascii="宋体" w:hAnsi="宋体"/>
          <w:b/>
          <w:bCs/>
          <w:color w:val="000000"/>
          <w:szCs w:val="21"/>
        </w:rPr>
      </w:r>
      <w:r/>
    </w:p>
    <w:p>
      <w:pPr>
        <w:pStyle w:val="1025"/>
        <w:ind w:firstLine="540"/>
        <w:pageBreakBefore w:val="0"/>
        <w:spacing w:line="360" w:lineRule="auto"/>
        <w:rPr>
          <w:rFonts w:hint="eastAsia" w:ascii="宋体" w:hAnsi="宋体"/>
          <w:b/>
          <w:bCs/>
          <w:color w:val="000000"/>
          <w:szCs w:val="21"/>
        </w:rPr>
      </w:pPr>
      <w:r>
        <w:rPr>
          <w:rFonts w:hint="eastAsia" w:ascii="宋体" w:hAnsi="宋体"/>
          <w:b/>
          <w:bCs/>
          <w:color w:val="000000"/>
          <w:szCs w:val="21"/>
        </w:rPr>
        <w:t xml:space="preserve">http://zfcg.yangzhou.gov.cn/zfcg/xzzx/202309/4d7de1f7865f4a2894fc22bc452f94d8.shtml。</w:t>
      </w:r>
      <w:r>
        <w:rPr>
          <w:rFonts w:hint="eastAsia" w:ascii="宋体" w:hAnsi="宋体"/>
          <w:b/>
          <w:bCs/>
          <w:color w:val="000000"/>
          <w:szCs w:val="21"/>
        </w:rPr>
      </w:r>
      <w:r/>
    </w:p>
    <w:p>
      <w:pPr>
        <w:pStyle w:val="1025"/>
        <w:ind w:firstLine="540"/>
        <w:pageBreakBefore w:val="0"/>
        <w:spacing w:line="360" w:lineRule="auto"/>
        <w:rPr>
          <w:rFonts w:hint="eastAsia" w:ascii="宋体" w:hAnsi="宋体"/>
          <w:b/>
          <w:bCs/>
          <w:color w:val="000000"/>
          <w:szCs w:val="21"/>
        </w:rPr>
      </w:pPr>
      <w:r>
        <w:rPr>
          <w:rFonts w:hint="eastAsia" w:ascii="宋体" w:hAnsi="宋体"/>
          <w:b/>
          <w:bCs/>
          <w:color w:val="000000"/>
          <w:szCs w:val="21"/>
        </w:rPr>
        <w:t xml:space="preserve">（4）潜在供应商访问“苏采云”系统的网络地址和方法：“苏采云”系统的网址：http://jszfcg.jsczt.cn/。</w:t>
      </w:r>
      <w:r>
        <w:rPr>
          <w:rFonts w:hint="eastAsia" w:ascii="宋体" w:hAnsi="宋体"/>
          <w:b/>
          <w:bCs/>
          <w:color w:val="000000"/>
          <w:szCs w:val="21"/>
        </w:rPr>
      </w:r>
      <w:r/>
    </w:p>
    <w:p>
      <w:pPr>
        <w:pStyle w:val="1025"/>
        <w:ind w:firstLine="540"/>
        <w:pageBreakBefore w:val="0"/>
        <w:spacing w:line="360" w:lineRule="auto"/>
        <w:rPr>
          <w:rFonts w:hint="eastAsia" w:ascii="宋体" w:hAnsi="宋体"/>
          <w:b/>
          <w:bCs/>
          <w:color w:val="000000"/>
          <w:szCs w:val="21"/>
        </w:rPr>
      </w:pPr>
      <w:r>
        <w:rPr>
          <w:rFonts w:hint="eastAsia" w:ascii="宋体" w:hAnsi="宋体"/>
          <w:b/>
          <w:bCs/>
          <w:color w:val="000000"/>
          <w:szCs w:val="21"/>
        </w:rPr>
        <w:t xml:space="preserve">（5）采购文件（后缀名为“.kedt”）、供应商操作手册及政府采购客户端工具也可通过“苏采云”系统--已报名项目--报名详情页面内相应链接进行下载。</w:t>
      </w:r>
      <w:r>
        <w:rPr>
          <w:rFonts w:hint="eastAsia" w:ascii="宋体" w:hAnsi="宋体"/>
          <w:b/>
          <w:bCs/>
          <w:color w:val="000000"/>
          <w:szCs w:val="21"/>
        </w:rPr>
      </w:r>
      <w:r/>
    </w:p>
    <w:p>
      <w:pPr>
        <w:pStyle w:val="1025"/>
        <w:ind w:firstLine="540"/>
        <w:pageBreakBefore w:val="0"/>
        <w:spacing w:line="360" w:lineRule="auto"/>
        <w:rPr>
          <w:rFonts w:hint="eastAsia" w:ascii="宋体" w:hAnsi="宋体"/>
          <w:b/>
          <w:bCs/>
          <w:color w:val="000000"/>
          <w:szCs w:val="21"/>
        </w:rPr>
      </w:pPr>
      <w:r>
        <w:rPr>
          <w:rFonts w:hint="eastAsia" w:ascii="宋体" w:hAnsi="宋体"/>
          <w:b/>
          <w:bCs/>
          <w:color w:val="000000"/>
          <w:szCs w:val="21"/>
        </w:rPr>
        <w:t xml:space="preserve">（6）磋商代理机构（采购代理机构）将数据电文形式的采购文件加载至“苏采云”系统，供潜在供应商下载或者查阅。     </w:t>
      </w:r>
      <w:r>
        <w:rPr>
          <w:rFonts w:hint="eastAsia" w:ascii="宋体" w:hAnsi="宋体"/>
          <w:b/>
          <w:bCs/>
          <w:color w:val="000000"/>
          <w:szCs w:val="21"/>
        </w:rPr>
      </w:r>
      <w:r/>
    </w:p>
    <w:p>
      <w:pPr>
        <w:pStyle w:val="1025"/>
        <w:ind w:firstLine="540"/>
        <w:pageBreakBefore w:val="0"/>
        <w:spacing w:line="360" w:lineRule="auto"/>
        <w:rPr>
          <w:rFonts w:hint="eastAsia" w:ascii="宋体" w:hAnsi="宋体"/>
          <w:b/>
          <w:bCs/>
          <w:color w:val="000000"/>
          <w:szCs w:val="21"/>
        </w:rPr>
      </w:pPr>
      <w:r>
        <w:rPr>
          <w:rFonts w:hint="eastAsia" w:ascii="宋体" w:hAnsi="宋体"/>
          <w:b/>
          <w:bCs/>
          <w:color w:val="000000"/>
          <w:szCs w:val="21"/>
        </w:rPr>
        <w:t xml:space="preserve">（7）苏采云系统使用谷歌浏览器参与不见面开标。</w:t>
      </w:r>
      <w:r>
        <w:rPr>
          <w:rFonts w:hint="eastAsia" w:ascii="宋体" w:hAnsi="宋体"/>
          <w:b/>
          <w:bCs/>
          <w:color w:val="000000"/>
          <w:szCs w:val="21"/>
        </w:rPr>
      </w:r>
      <w:r/>
    </w:p>
    <w:p>
      <w:pPr>
        <w:pStyle w:val="1118"/>
        <w:jc w:val="both"/>
        <w:pageBreakBefore w:val="0"/>
        <w:spacing w:before="0" w:after="0" w:line="360" w:lineRule="auto"/>
        <w:rPr>
          <w:rFonts w:hint="eastAsia" w:ascii="宋体" w:hAnsi="宋体" w:eastAsia="宋体"/>
          <w:bCs w:val="0"/>
          <w:color w:val="000000"/>
          <w:sz w:val="21"/>
          <w:szCs w:val="21"/>
        </w:rPr>
      </w:pPr>
      <w:r/>
      <w:bookmarkStart w:id="20" w:name="_Toc109304966"/>
      <w:r/>
      <w:bookmarkEnd w:id="20"/>
      <w:r>
        <w:rPr>
          <w:rFonts w:hint="eastAsia" w:ascii="宋体" w:hAnsi="宋体" w:eastAsia="宋体"/>
          <w:bCs w:val="0"/>
          <w:color w:val="000000"/>
          <w:sz w:val="21"/>
          <w:szCs w:val="21"/>
        </w:rPr>
        <w:t xml:space="preserve">四、响应文件提交</w:t>
      </w:r>
      <w:r>
        <w:rPr>
          <w:rFonts w:hint="eastAsia" w:ascii="宋体" w:hAnsi="宋体" w:eastAsia="宋体"/>
          <w:bCs w:val="0"/>
          <w:color w:val="000000"/>
          <w:sz w:val="21"/>
          <w:szCs w:val="21"/>
        </w:rPr>
      </w:r>
      <w:r/>
    </w:p>
    <w:p>
      <w:pPr>
        <w:pStyle w:val="1025"/>
        <w:ind w:firstLine="420"/>
        <w:pageBreakBefore w:val="0"/>
        <w:spacing w:line="360" w:lineRule="auto"/>
        <w:rPr>
          <w:rFonts w:hint="eastAsia" w:ascii="宋体" w:hAnsi="宋体"/>
          <w:color w:val="000000"/>
          <w:szCs w:val="21"/>
        </w:rPr>
      </w:pPr>
      <w:r/>
      <w:bookmarkStart w:id="21" w:name="XMTBJSR_2"/>
      <w:r/>
      <w:bookmarkEnd w:id="21"/>
      <w:r>
        <w:rPr>
          <w:rFonts w:hint="eastAsia" w:ascii="宋体" w:hAnsi="宋体"/>
          <w:color w:val="000000"/>
          <w:szCs w:val="21"/>
        </w:rPr>
        <w:t xml:space="preserve">1.截止时间：</w:t>
      </w:r>
      <w:r>
        <w:rPr>
          <w:rFonts w:hint="eastAsia" w:ascii="宋体" w:hAnsi="宋体"/>
          <w:color w:val="000000"/>
          <w:szCs w:val="21"/>
          <w:u w:val="single"/>
          <w:lang w:eastAsia="zh-CN"/>
        </w:rPr>
        <w:t xml:space="preserve">2025年12月23日上午09点30分</w:t>
      </w:r>
      <w:r>
        <w:rPr>
          <w:rFonts w:hint="eastAsia" w:ascii="宋体" w:hAnsi="宋体"/>
          <w:bCs/>
          <w:color w:val="000000"/>
          <w:szCs w:val="21"/>
        </w:rPr>
        <w:t xml:space="preserve">（北京时间）</w:t>
      </w:r>
      <w:r>
        <w:rPr>
          <w:rFonts w:hint="eastAsia" w:ascii="宋体" w:hAnsi="宋体"/>
          <w:color w:val="000000"/>
          <w:szCs w:val="21"/>
        </w:rPr>
      </w:r>
      <w:r/>
    </w:p>
    <w:p>
      <w:pPr>
        <w:pStyle w:val="1025"/>
        <w:ind w:firstLine="422"/>
        <w:pageBreakBefore w:val="0"/>
        <w:spacing w:line="360" w:lineRule="auto"/>
        <w:rPr>
          <w:rFonts w:hint="eastAsia" w:ascii="宋体" w:hAnsi="宋体"/>
          <w:b/>
          <w:bCs/>
          <w:color w:val="000000"/>
          <w:szCs w:val="21"/>
        </w:rPr>
      </w:pPr>
      <w:r>
        <w:rPr>
          <w:rFonts w:hint="eastAsia" w:ascii="宋体" w:hAnsi="宋体"/>
          <w:b/>
          <w:bCs/>
          <w:color w:val="000000"/>
          <w:szCs w:val="21"/>
        </w:rPr>
        <w:t xml:space="preserve">2.响应地点：“苏采云”系统（网址： http://jszfcg.jsczt.cn/）“报名详情”</w:t>
      </w:r>
      <w:r>
        <w:rPr>
          <w:rFonts w:hint="eastAsia" w:ascii="宋体" w:hAnsi="宋体"/>
          <w:b/>
          <w:bCs/>
          <w:color w:val="000000"/>
          <w:szCs w:val="21"/>
        </w:rPr>
      </w:r>
      <w:r/>
    </w:p>
    <w:p>
      <w:pPr>
        <w:pStyle w:val="1118"/>
        <w:jc w:val="both"/>
        <w:pageBreakBefore w:val="0"/>
        <w:spacing w:before="0" w:after="0" w:line="360" w:lineRule="auto"/>
        <w:rPr>
          <w:rFonts w:hint="eastAsia" w:ascii="宋体" w:hAnsi="宋体" w:eastAsia="宋体"/>
          <w:bCs w:val="0"/>
          <w:color w:val="000000"/>
          <w:sz w:val="21"/>
          <w:szCs w:val="21"/>
        </w:rPr>
      </w:pPr>
      <w:r/>
      <w:bookmarkStart w:id="22" w:name="_Toc109304967"/>
      <w:r/>
      <w:bookmarkEnd w:id="22"/>
      <w:r>
        <w:rPr>
          <w:rFonts w:hint="eastAsia" w:ascii="宋体" w:hAnsi="宋体" w:eastAsia="宋体"/>
          <w:bCs w:val="0"/>
          <w:color w:val="000000"/>
          <w:sz w:val="21"/>
          <w:szCs w:val="21"/>
        </w:rPr>
        <w:t xml:space="preserve">五、开启</w:t>
      </w:r>
      <w:r>
        <w:rPr>
          <w:rFonts w:hint="eastAsia" w:ascii="宋体" w:hAnsi="宋体" w:eastAsia="宋体"/>
          <w:bCs w:val="0"/>
          <w:color w:val="000000"/>
          <w:sz w:val="21"/>
          <w:szCs w:val="21"/>
        </w:rPr>
      </w:r>
      <w:r/>
    </w:p>
    <w:p>
      <w:pPr>
        <w:pStyle w:val="1119"/>
        <w:pageBreakBefore w:val="0"/>
        <w:spacing w:line="360" w:lineRule="auto"/>
        <w:rPr>
          <w:rFonts w:hint="eastAsia" w:ascii="宋体" w:hAnsi="宋体"/>
          <w:color w:val="000000"/>
          <w:sz w:val="21"/>
        </w:rPr>
      </w:pPr>
      <w:r/>
      <w:bookmarkStart w:id="23" w:name="XMTBJSR_3"/>
      <w:r/>
      <w:bookmarkEnd w:id="23"/>
      <w:r>
        <w:rPr>
          <w:rFonts w:hint="eastAsia" w:ascii="宋体" w:hAnsi="宋体"/>
          <w:color w:val="000000"/>
          <w:sz w:val="21"/>
        </w:rPr>
        <w:t xml:space="preserve">1时间:</w:t>
      </w:r>
      <w:r>
        <w:rPr>
          <w:rFonts w:hint="eastAsia" w:ascii="宋体" w:hAnsi="宋体"/>
          <w:color w:val="000000"/>
          <w:szCs w:val="21"/>
          <w:u w:val="single"/>
          <w:lang w:eastAsia="zh-CN"/>
        </w:rPr>
        <w:t xml:space="preserve">2025年12月23日上午09点30分</w:t>
      </w:r>
      <w:r>
        <w:rPr>
          <w:rFonts w:hint="eastAsia" w:ascii="宋体" w:hAnsi="宋体"/>
          <w:bCs/>
          <w:color w:val="000000"/>
          <w:sz w:val="21"/>
        </w:rPr>
        <w:t xml:space="preserve">（北京时间）</w:t>
      </w:r>
      <w:r>
        <w:rPr>
          <w:rFonts w:hint="eastAsia" w:ascii="宋体" w:hAnsi="宋体"/>
          <w:color w:val="000000"/>
          <w:sz w:val="21"/>
        </w:rPr>
      </w:r>
      <w:r/>
    </w:p>
    <w:p>
      <w:pPr>
        <w:pStyle w:val="1025"/>
        <w:ind w:firstLine="422"/>
        <w:pageBreakBefore w:val="0"/>
        <w:spacing w:line="360" w:lineRule="auto"/>
        <w:rPr>
          <w:rFonts w:hint="eastAsia" w:ascii="宋体" w:hAnsi="宋体"/>
          <w:b/>
          <w:color w:val="000000"/>
          <w:szCs w:val="21"/>
        </w:rPr>
      </w:pPr>
      <w:r>
        <w:rPr>
          <w:rFonts w:hint="eastAsia" w:ascii="宋体" w:hAnsi="宋体"/>
          <w:b/>
          <w:color w:val="000000"/>
          <w:szCs w:val="21"/>
        </w:rPr>
        <w:t xml:space="preserve">2.开启地点：“苏采云”系统（网址： http://jszfcg.jsczt.cn/）“开标大厅”</w:t>
      </w:r>
      <w:r>
        <w:rPr>
          <w:rFonts w:hint="eastAsia" w:ascii="宋体" w:hAnsi="宋体"/>
          <w:b/>
          <w:color w:val="000000"/>
          <w:szCs w:val="21"/>
        </w:rPr>
      </w:r>
      <w:r/>
    </w:p>
    <w:p>
      <w:pPr>
        <w:pStyle w:val="1118"/>
        <w:jc w:val="both"/>
        <w:pageBreakBefore w:val="0"/>
        <w:spacing w:before="0" w:after="0" w:line="360" w:lineRule="auto"/>
        <w:rPr>
          <w:rFonts w:hint="eastAsia" w:ascii="宋体" w:hAnsi="宋体" w:eastAsia="宋体"/>
          <w:bCs w:val="0"/>
          <w:color w:val="000000"/>
          <w:sz w:val="21"/>
          <w:szCs w:val="21"/>
        </w:rPr>
      </w:pPr>
      <w:r/>
      <w:bookmarkStart w:id="24" w:name="_Toc109304968"/>
      <w:r/>
      <w:bookmarkEnd w:id="24"/>
      <w:r>
        <w:rPr>
          <w:rFonts w:hint="eastAsia" w:ascii="宋体" w:hAnsi="宋体" w:eastAsia="宋体"/>
          <w:bCs w:val="0"/>
          <w:color w:val="000000"/>
          <w:sz w:val="21"/>
          <w:szCs w:val="21"/>
        </w:rPr>
        <w:t xml:space="preserve">六、公告期限</w:t>
      </w:r>
      <w:r>
        <w:rPr>
          <w:rFonts w:hint="eastAsia" w:ascii="宋体" w:hAnsi="宋体" w:eastAsia="宋体"/>
          <w:bCs w:val="0"/>
          <w:color w:val="000000"/>
          <w:sz w:val="21"/>
          <w:szCs w:val="21"/>
        </w:rPr>
      </w:r>
      <w:r/>
    </w:p>
    <w:p>
      <w:pPr>
        <w:pStyle w:val="1025"/>
        <w:ind w:firstLine="422"/>
        <w:pageBreakBefore w:val="0"/>
        <w:spacing w:line="360" w:lineRule="auto"/>
        <w:rPr>
          <w:rFonts w:hint="eastAsia" w:ascii="宋体" w:hAnsi="宋体"/>
          <w:b/>
          <w:bCs/>
          <w:color w:val="000000"/>
          <w:szCs w:val="21"/>
        </w:rPr>
      </w:pPr>
      <w:r>
        <w:rPr>
          <w:rFonts w:hint="eastAsia" w:ascii="宋体" w:hAnsi="宋体"/>
          <w:b/>
          <w:bCs/>
          <w:color w:val="000000"/>
          <w:szCs w:val="21"/>
        </w:rPr>
        <w:t xml:space="preserve">自本公告发布之日起5个工作日。</w:t>
      </w:r>
      <w:r>
        <w:rPr>
          <w:rFonts w:hint="eastAsia" w:ascii="宋体" w:hAnsi="宋体"/>
          <w:b/>
          <w:bCs/>
          <w:color w:val="000000"/>
          <w:szCs w:val="21"/>
        </w:rPr>
      </w:r>
      <w:r/>
    </w:p>
    <w:p>
      <w:pPr>
        <w:pStyle w:val="1025"/>
        <w:pageBreakBefore w:val="0"/>
        <w:spacing w:line="360" w:lineRule="auto"/>
        <w:rPr>
          <w:rFonts w:hint="eastAsia" w:ascii="宋体" w:hAnsi="宋体"/>
          <w:b/>
          <w:bCs/>
          <w:color w:val="000000"/>
          <w:szCs w:val="21"/>
        </w:rPr>
      </w:pPr>
      <w:r/>
      <w:bookmarkEnd w:id="15"/>
      <w:r/>
      <w:bookmarkEnd w:id="16"/>
      <w:r/>
      <w:bookmarkEnd w:id="17"/>
      <w:r/>
      <w:bookmarkEnd w:id="18"/>
      <w:r/>
      <w:bookmarkStart w:id="25" w:name="_Toc497145840"/>
      <w:r>
        <w:rPr>
          <w:rFonts w:hint="eastAsia" w:ascii="宋体" w:hAnsi="宋体"/>
          <w:b/>
          <w:bCs/>
          <w:color w:val="000000"/>
          <w:szCs w:val="21"/>
        </w:rPr>
        <w:t xml:space="preserve">七、本次磋商采购联系事项</w:t>
      </w:r>
      <w:r>
        <w:rPr>
          <w:rFonts w:hint="eastAsia" w:ascii="宋体" w:hAnsi="宋体"/>
          <w:b/>
          <w:bCs/>
          <w:color w:val="000000"/>
          <w:szCs w:val="21"/>
        </w:rPr>
      </w:r>
      <w:r/>
    </w:p>
    <w:p>
      <w:pPr>
        <w:pStyle w:val="1025"/>
        <w:ind w:firstLine="420"/>
        <w:pageBreakBefore w:val="0"/>
        <w:spacing w:line="360" w:lineRule="auto"/>
        <w:rPr>
          <w:rFonts w:hint="eastAsia" w:ascii="宋体" w:hAnsi="宋体"/>
          <w:color w:val="000000"/>
          <w:szCs w:val="21"/>
        </w:rPr>
      </w:pPr>
      <w:r>
        <w:rPr>
          <w:rFonts w:hint="eastAsia" w:ascii="宋体" w:hAnsi="宋体"/>
          <w:color w:val="000000"/>
          <w:szCs w:val="21"/>
        </w:rPr>
        <w:t xml:space="preserve">(一)采购代理机构：江苏鼎坚工程咨询有限公司扬州分公司</w:t>
      </w:r>
      <w:r>
        <w:rPr>
          <w:rFonts w:hint="eastAsia" w:ascii="宋体" w:hAnsi="宋体"/>
          <w:color w:val="000000"/>
          <w:szCs w:val="21"/>
        </w:rPr>
      </w:r>
      <w:r/>
    </w:p>
    <w:p>
      <w:pPr>
        <w:pStyle w:val="1025"/>
        <w:ind w:firstLine="420"/>
        <w:pageBreakBefore w:val="0"/>
        <w:spacing w:line="360" w:lineRule="auto"/>
        <w:rPr>
          <w:rFonts w:hint="eastAsia" w:ascii="宋体" w:hAnsi="宋体"/>
          <w:color w:val="000000"/>
          <w:szCs w:val="21"/>
        </w:rPr>
      </w:pPr>
      <w:r>
        <w:rPr>
          <w:rFonts w:hint="eastAsia" w:ascii="宋体" w:hAnsi="宋体"/>
          <w:color w:val="000000"/>
          <w:szCs w:val="21"/>
        </w:rPr>
        <w:t xml:space="preserve">联系人：张瀚心              联系电话：0514-82803560</w:t>
      </w:r>
      <w:r>
        <w:rPr>
          <w:rFonts w:hint="eastAsia" w:ascii="宋体" w:hAnsi="宋体"/>
          <w:color w:val="000000"/>
          <w:szCs w:val="21"/>
        </w:rPr>
      </w:r>
      <w:r/>
    </w:p>
    <w:p>
      <w:pPr>
        <w:pStyle w:val="1025"/>
        <w:ind w:firstLine="420"/>
        <w:pageBreakBefore w:val="0"/>
        <w:spacing w:line="360" w:lineRule="auto"/>
        <w:rPr>
          <w:rFonts w:hint="eastAsia" w:ascii="宋体" w:hAnsi="宋体"/>
          <w:color w:val="000000"/>
          <w:szCs w:val="21"/>
        </w:rPr>
      </w:pPr>
      <w:r>
        <w:rPr>
          <w:rFonts w:hint="eastAsia" w:ascii="宋体" w:hAnsi="宋体"/>
          <w:color w:val="000000"/>
          <w:szCs w:val="21"/>
        </w:rPr>
        <w:t xml:space="preserve">地址：扬州市邗江中路371号邗粮农发六楼南侧</w:t>
      </w:r>
      <w:r>
        <w:rPr>
          <w:rFonts w:hint="eastAsia" w:ascii="宋体" w:hAnsi="宋体"/>
          <w:color w:val="000000"/>
          <w:szCs w:val="21"/>
        </w:rPr>
      </w:r>
      <w:r/>
    </w:p>
    <w:p>
      <w:pPr>
        <w:pStyle w:val="1025"/>
        <w:numPr>
          <w:ilvl w:val="0"/>
          <w:numId w:val="5"/>
        </w:numPr>
        <w:ind w:firstLine="420"/>
        <w:pageBreakBefore w:val="0"/>
        <w:spacing w:line="360" w:lineRule="auto"/>
        <w:rPr>
          <w:rFonts w:hint="eastAsia" w:ascii="宋体" w:hAnsi="宋体"/>
          <w:color w:val="000000"/>
          <w:szCs w:val="21"/>
        </w:rPr>
      </w:pPr>
      <w:r>
        <w:rPr>
          <w:rFonts w:hint="eastAsia" w:ascii="宋体" w:hAnsi="宋体"/>
          <w:color w:val="000000"/>
          <w:szCs w:val="21"/>
        </w:rPr>
        <w:t xml:space="preserve">采购人: </w:t>
      </w:r>
      <w:r>
        <w:rPr>
          <w:rFonts w:hint="eastAsia" w:ascii="宋体" w:hAnsi="宋体"/>
          <w:color w:val="000000"/>
          <w:szCs w:val="21"/>
          <w:lang w:eastAsia="zh-CN"/>
        </w:rPr>
        <w:t xml:space="preserve">扬州市广陵区农业农村局</w:t>
      </w:r>
      <w:r>
        <w:rPr>
          <w:rFonts w:hint="eastAsia" w:ascii="宋体" w:hAnsi="宋体"/>
          <w:color w:val="000000"/>
          <w:szCs w:val="21"/>
        </w:rPr>
      </w:r>
      <w:r/>
    </w:p>
    <w:p>
      <w:pPr>
        <w:pStyle w:val="1025"/>
        <w:ind w:firstLine="420"/>
        <w:pageBreakBefore w:val="0"/>
        <w:spacing w:line="360" w:lineRule="auto"/>
        <w:rPr>
          <w:rFonts w:hint="eastAsia" w:ascii="宋体" w:hAnsi="宋体" w:eastAsia="宋体"/>
          <w:color w:val="000000"/>
          <w:szCs w:val="21"/>
          <w:lang w:eastAsia="zh-CN"/>
        </w:rPr>
      </w:pPr>
      <w:r>
        <w:rPr>
          <w:rFonts w:hint="eastAsia" w:ascii="宋体" w:hAnsi="宋体"/>
          <w:color w:val="000000"/>
          <w:szCs w:val="21"/>
        </w:rPr>
        <w:t xml:space="preserve">地址：</w:t>
      </w:r>
      <w:r>
        <w:rPr>
          <w:rFonts w:hint="eastAsia" w:ascii="宋体" w:hAnsi="宋体"/>
          <w:color w:val="000000"/>
          <w:szCs w:val="21"/>
          <w:lang w:eastAsia="zh-CN"/>
        </w:rPr>
        <w:t xml:space="preserve">江苏省扬州市广陵区文昌东路12号泰达Y-MSD12栋11层</w:t>
      </w:r>
      <w:r>
        <w:rPr>
          <w:rFonts w:hint="eastAsia" w:ascii="宋体" w:hAnsi="宋体" w:eastAsia="宋体"/>
          <w:color w:val="000000"/>
          <w:szCs w:val="21"/>
          <w:lang w:eastAsia="zh-CN"/>
        </w:rPr>
      </w:r>
      <w:r/>
    </w:p>
    <w:p>
      <w:pPr>
        <w:pStyle w:val="1025"/>
        <w:numPr>
          <w:ilvl w:val="0"/>
          <w:numId w:val="6"/>
        </w:numPr>
        <w:pageBreakBefore w:val="0"/>
        <w:spacing w:line="360" w:lineRule="auto"/>
        <w:tabs>
          <w:tab w:val="left" w:pos="266" w:leader="none"/>
        </w:tabs>
        <w:rPr>
          <w:rFonts w:hint="eastAsia" w:ascii="宋体" w:hAnsi="宋体"/>
          <w:b/>
          <w:bCs/>
          <w:color w:val="000000"/>
        </w:rPr>
      </w:pPr>
      <w:r>
        <w:rPr>
          <w:rFonts w:hint="eastAsia" w:ascii="宋体" w:hAnsi="宋体"/>
          <w:b/>
          <w:bCs/>
          <w:color w:val="000000"/>
        </w:rPr>
        <w:t xml:space="preserve">落实好政府采购履约资金扶持政策</w:t>
      </w:r>
      <w:r>
        <w:rPr>
          <w:rFonts w:hint="eastAsia" w:ascii="宋体" w:hAnsi="宋体"/>
          <w:b/>
          <w:bCs/>
          <w:color w:val="000000"/>
        </w:rPr>
      </w:r>
      <w:r/>
    </w:p>
    <w:p>
      <w:pPr>
        <w:pStyle w:val="1122"/>
        <w:ind w:firstLine="422"/>
        <w:pageBreakBefore w:val="0"/>
        <w:spacing w:line="360" w:lineRule="auto"/>
        <w:rPr>
          <w:rFonts w:hint="eastAsia" w:hAnsi="宋体"/>
          <w:b/>
          <w:color w:val="000000"/>
          <w:sz w:val="21"/>
        </w:rPr>
      </w:pPr>
      <w:r>
        <w:rPr>
          <w:rFonts w:hint="eastAsia" w:hAnsi="宋体"/>
          <w:b/>
          <w:color w:val="000000"/>
          <w:sz w:val="21"/>
        </w:rPr>
        <w:t xml:space="preserve">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hAnsi="宋体"/>
          <w:b/>
          <w:color w:val="000000"/>
          <w:sz w:val="21"/>
        </w:rPr>
      </w:r>
      <w:r/>
    </w:p>
    <w:p>
      <w:pPr>
        <w:pStyle w:val="1025"/>
        <w:ind w:firstLine="422"/>
        <w:pageBreakBefore w:val="0"/>
        <w:spacing w:line="360" w:lineRule="auto"/>
        <w:tabs>
          <w:tab w:val="left" w:pos="266" w:leader="none"/>
        </w:tabs>
        <w:rPr>
          <w:rFonts w:hint="eastAsia" w:hAnsi="宋体"/>
          <w:b/>
          <w:color w:val="000000"/>
          <w:szCs w:val="21"/>
        </w:rPr>
      </w:pPr>
      <w:r>
        <w:rPr>
          <w:rFonts w:hint="eastAsia" w:hAnsi="宋体"/>
          <w:b/>
          <w:color w:val="000000"/>
          <w:szCs w:val="21"/>
        </w:rPr>
        <w:t xml:space="preserve">2、</w:t>
      </w:r>
      <w:r>
        <w:rPr>
          <w:rFonts w:hint="eastAsia" w:ascii="宋体" w:hAnsi="宋体"/>
          <w:b/>
          <w:bCs/>
          <w:color w:val="000000"/>
        </w:rPr>
        <w:t xml:space="preserve">严格执行政府采购关于支持</w:t>
      </w:r>
      <w:r>
        <w:rPr>
          <w:rFonts w:hint="eastAsia" w:ascii="宋体" w:hAnsi="宋体"/>
          <w:b/>
          <w:bCs/>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hAnsi="宋体"/>
          <w:b/>
          <w:color w:val="000000"/>
          <w:szCs w:val="21"/>
        </w:rPr>
      </w:r>
      <w:r/>
    </w:p>
    <w:p>
      <w:pPr>
        <w:pStyle w:val="1120"/>
        <w:ind w:firstLine="422"/>
        <w:pageBreakBefore w:val="0"/>
        <w:spacing w:line="360" w:lineRule="auto"/>
        <w:rPr>
          <w:rFonts w:hint="eastAsia" w:hAnsi="宋体"/>
          <w:b/>
          <w:color w:val="000000"/>
          <w:sz w:val="21"/>
          <w:szCs w:val="21"/>
        </w:rPr>
      </w:pPr>
      <w:r>
        <w:rPr>
          <w:rFonts w:hint="eastAsia" w:hAnsi="宋体"/>
          <w:b/>
          <w:color w:val="000000"/>
          <w:sz w:val="21"/>
          <w:szCs w:val="21"/>
        </w:rPr>
        <w:t xml:space="preserve">3.落实好政府采购履约资金扶持政策。中标/成交供应商可凭政府采购合同办理融资贷款，详见江苏政府采购网“政采贷”专栏。”</w:t>
      </w:r>
      <w:r>
        <w:rPr>
          <w:rFonts w:hint="eastAsia" w:hAnsi="宋体"/>
          <w:b/>
          <w:color w:val="000000"/>
          <w:sz w:val="21"/>
          <w:szCs w:val="21"/>
        </w:rPr>
      </w:r>
      <w:r/>
    </w:p>
    <w:p>
      <w:pPr>
        <w:pStyle w:val="1118"/>
        <w:jc w:val="both"/>
        <w:pageBreakBefore w:val="0"/>
        <w:spacing w:before="0" w:after="0" w:line="360" w:lineRule="auto"/>
        <w:rPr>
          <w:rFonts w:hint="eastAsia" w:hAnsi="宋体"/>
          <w:b/>
          <w:bCs/>
          <w:color w:val="000000"/>
          <w:sz w:val="21"/>
        </w:rPr>
      </w:pPr>
      <w:r>
        <w:rPr>
          <w:rFonts w:hint="eastAsia" w:ascii="宋体" w:hAnsi="宋体" w:eastAsia="宋体"/>
          <w:color w:val="000000"/>
          <w:sz w:val="21"/>
          <w:szCs w:val="21"/>
        </w:rPr>
        <w:t xml:space="preserve">九、其他</w:t>
      </w:r>
      <w:r>
        <w:rPr>
          <w:rFonts w:hint="eastAsia" w:hAnsi="宋体"/>
          <w:b/>
          <w:bCs/>
          <w:color w:val="000000"/>
          <w:sz w:val="21"/>
        </w:rPr>
      </w:r>
      <w:r/>
    </w:p>
    <w:p>
      <w:pPr>
        <w:pStyle w:val="1122"/>
        <w:ind w:firstLine="422"/>
        <w:pageBreakBefore w:val="0"/>
        <w:spacing w:line="360" w:lineRule="auto"/>
        <w:rPr>
          <w:rFonts w:hint="eastAsia" w:hAnsi="宋体"/>
          <w:b/>
          <w:bCs/>
          <w:color w:val="000000"/>
          <w:sz w:val="21"/>
        </w:rPr>
      </w:pPr>
      <w:r>
        <w:rPr>
          <w:rFonts w:hint="eastAsia" w:hAnsi="宋体"/>
          <w:b/>
          <w:bCs/>
          <w:color w:val="000000"/>
          <w:sz w:val="21"/>
          <w:lang w:val="en-US" w:eastAsia="zh-CN"/>
        </w:rPr>
        <w:t xml:space="preserve">1</w:t>
      </w:r>
      <w:r>
        <w:rPr>
          <w:rFonts w:hint="eastAsia" w:ascii="宋体" w:hAnsi="宋体"/>
          <w:color w:val="000000"/>
          <w:szCs w:val="21"/>
        </w:rPr>
        <w:t xml:space="preserve">、</w:t>
      </w:r>
      <w:r>
        <w:rPr>
          <w:rFonts w:hAnsi="宋体"/>
          <w:b/>
          <w:bCs/>
          <w:color w:val="000000"/>
          <w:sz w:val="21"/>
        </w:rPr>
        <w:t xml:space="preserve">供应商对于投标产品的包装应按照“财办库〔2020〕123号《关于印发《商品包装政府采购需求标准（试行）》、《快递包装政府采购需求标准（试行）》的通知》”执行。</w:t>
      </w:r>
      <w:r>
        <w:rPr>
          <w:rFonts w:hint="eastAsia" w:hAnsi="宋体"/>
          <w:b/>
          <w:bCs/>
          <w:color w:val="000000"/>
          <w:sz w:val="21"/>
        </w:rPr>
      </w:r>
      <w:r/>
    </w:p>
    <w:p>
      <w:pPr>
        <w:pStyle w:val="1025"/>
        <w:ind w:firstLine="422"/>
        <w:jc w:val="left"/>
        <w:pageBreakBefore w:val="0"/>
        <w:spacing w:line="360" w:lineRule="auto"/>
        <w:widowControl/>
        <w:rPr>
          <w:rFonts w:hint="eastAsia" w:ascii="宋体" w:hAnsi="宋体"/>
          <w:b/>
          <w:bCs/>
          <w:color w:val="000000"/>
          <w:szCs w:val="21"/>
        </w:rPr>
      </w:pPr>
      <w:r/>
      <w:bookmarkStart w:id="26" w:name="_Toc109304971"/>
      <w:r/>
      <w:bookmarkEnd w:id="26"/>
      <w:r>
        <w:rPr>
          <w:rFonts w:hint="eastAsia" w:ascii="宋体" w:hAnsi="宋体"/>
          <w:b/>
          <w:bCs/>
          <w:color w:val="000000"/>
          <w:szCs w:val="21"/>
          <w:lang w:val="en-US" w:eastAsia="zh-CN"/>
        </w:rPr>
        <w:t xml:space="preserve">2</w:t>
      </w:r>
      <w:r>
        <w:rPr>
          <w:rFonts w:hint="eastAsia" w:ascii="宋体" w:hAnsi="宋体"/>
          <w:color w:val="000000"/>
          <w:szCs w:val="21"/>
        </w:rPr>
        <w:t xml:space="preserve">、</w:t>
      </w:r>
      <w:r>
        <w:rPr>
          <w:rFonts w:hint="eastAsia" w:ascii="宋体" w:hAnsi="宋体"/>
          <w:b/>
          <w:bCs/>
          <w:color w:val="000000"/>
          <w:szCs w:val="21"/>
        </w:rPr>
        <w:t xml:space="preserve">本次采购采用“政府采购管理交易系统（苏采云）”，磋商、投标、评标和中标结果发布全程电子化，开标方式为不见面开标。供应商应当按照《“苏采云”系统供应商操作手册》参加投标活动。如供应商未按要求操作，由此所产生的风险由供应商自行承担。</w:t>
      </w:r>
      <w:r>
        <w:rPr>
          <w:rFonts w:hint="eastAsia" w:ascii="宋体" w:hAnsi="宋体"/>
          <w:b/>
          <w:bCs/>
          <w:color w:val="000000"/>
          <w:szCs w:val="21"/>
        </w:rPr>
      </w:r>
      <w:r/>
    </w:p>
    <w:p>
      <w:pPr>
        <w:pStyle w:val="1025"/>
        <w:ind w:firstLine="422"/>
        <w:jc w:val="left"/>
        <w:pageBreakBefore w:val="0"/>
        <w:spacing w:line="360" w:lineRule="auto"/>
        <w:widowControl/>
        <w:rPr>
          <w:rFonts w:hint="eastAsia" w:ascii="宋体" w:hAnsi="宋体"/>
          <w:b/>
          <w:bCs/>
          <w:color w:val="000000"/>
          <w:szCs w:val="21"/>
        </w:rPr>
      </w:pPr>
      <w:r>
        <w:rPr>
          <w:rFonts w:hint="eastAsia" w:ascii="宋体" w:hAnsi="宋体"/>
          <w:b/>
          <w:bCs/>
          <w:color w:val="000000"/>
          <w:szCs w:val="21"/>
          <w:lang w:val="en-US" w:eastAsia="zh-CN"/>
        </w:rPr>
        <w:t xml:space="preserve">3</w:t>
      </w:r>
      <w:r>
        <w:rPr>
          <w:rFonts w:hint="eastAsia" w:ascii="宋体" w:hAnsi="宋体"/>
          <w:color w:val="000000"/>
          <w:szCs w:val="21"/>
        </w:rPr>
        <w:t xml:space="preserve">、</w:t>
      </w:r>
      <w:r>
        <w:rPr>
          <w:rFonts w:hint="eastAsia" w:ascii="宋体" w:hAnsi="宋体"/>
          <w:b/>
          <w:bCs/>
          <w:color w:val="000000"/>
          <w:szCs w:val="21"/>
        </w:rPr>
        <w:t xml:space="preserve">供应商如确定参加磋商，可自行下载采购文件及有关资料，按照《操作手册》进行注册，领取CA和办理电子签章，并按《操作手册》要求制作、上传电子投标文件，技术支持联系方式：13813140731。</w:t>
      </w:r>
      <w:r>
        <w:rPr>
          <w:rFonts w:hint="eastAsia" w:ascii="宋体" w:hAnsi="宋体"/>
          <w:b/>
          <w:bCs/>
          <w:color w:val="000000"/>
          <w:szCs w:val="21"/>
        </w:rPr>
      </w:r>
      <w:r/>
    </w:p>
    <w:p>
      <w:pPr>
        <w:pStyle w:val="1025"/>
        <w:ind w:firstLine="422"/>
        <w:jc w:val="left"/>
        <w:pageBreakBefore w:val="0"/>
        <w:spacing w:line="360" w:lineRule="auto"/>
        <w:widowControl/>
        <w:rPr>
          <w:rFonts w:hint="eastAsia" w:ascii="宋体" w:hAnsi="宋体"/>
          <w:b/>
          <w:color w:val="000000"/>
          <w:szCs w:val="21"/>
        </w:rPr>
      </w:pPr>
      <w:r>
        <w:rPr>
          <w:rFonts w:hint="eastAsia" w:ascii="宋体" w:hAnsi="宋体"/>
          <w:b/>
          <w:color w:val="000000"/>
          <w:szCs w:val="21"/>
          <w:lang w:val="en-US" w:eastAsia="zh-CN"/>
        </w:rPr>
        <w:t xml:space="preserve">4</w:t>
      </w:r>
      <w:r>
        <w:rPr>
          <w:rFonts w:hint="eastAsia" w:ascii="宋体" w:hAnsi="宋体"/>
          <w:color w:val="000000"/>
          <w:szCs w:val="21"/>
        </w:rPr>
        <w:t xml:space="preserve">、</w:t>
      </w:r>
      <w:r>
        <w:rPr>
          <w:rFonts w:hint="eastAsia" w:ascii="宋体" w:hAnsi="宋体"/>
          <w:b/>
          <w:color w:val="000000"/>
          <w:szCs w:val="21"/>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b/>
          <w:color w:val="000000"/>
          <w:szCs w:val="21"/>
        </w:rPr>
      </w:r>
      <w:r/>
    </w:p>
    <w:p>
      <w:pPr>
        <w:pStyle w:val="1025"/>
        <w:ind w:firstLine="422"/>
        <w:pageBreakBefore w:val="0"/>
        <w:spacing w:line="360" w:lineRule="auto"/>
        <w:rPr>
          <w:rFonts w:hint="eastAsia" w:ascii="宋体" w:hAnsi="宋体"/>
          <w:b/>
          <w:i/>
          <w:iCs/>
          <w:color w:val="000000"/>
          <w:szCs w:val="21"/>
          <w:u w:val="single"/>
        </w:rPr>
      </w:pPr>
      <w:r>
        <w:rPr>
          <w:rFonts w:hint="eastAsia" w:ascii="宋体" w:hAnsi="宋体"/>
          <w:b/>
          <w:i/>
          <w:iCs/>
          <w:color w:val="000000"/>
          <w:szCs w:val="21"/>
          <w:u w:val="none"/>
          <w:lang w:val="en-US" w:eastAsia="zh-CN"/>
        </w:rPr>
        <w:t xml:space="preserve">5</w:t>
      </w:r>
      <w:r>
        <w:rPr>
          <w:rFonts w:hint="eastAsia" w:ascii="宋体" w:hAnsi="宋体"/>
          <w:color w:val="000000"/>
          <w:szCs w:val="21"/>
        </w:rPr>
        <w:t xml:space="preserve">、</w:t>
      </w:r>
      <w:r>
        <w:rPr>
          <w:rFonts w:hint="eastAsia" w:ascii="宋体" w:hAnsi="宋体"/>
          <w:b/>
          <w:i/>
          <w:iCs/>
          <w:color w:val="000000"/>
          <w:szCs w:val="21"/>
          <w:u w:val="single"/>
        </w:rPr>
        <w:t xml:space="preserve">本项目采购文件中所有斜体下划线部分为实质性条款，如不满足，则为无效响应。</w:t>
      </w:r>
      <w:r>
        <w:rPr>
          <w:rFonts w:hint="eastAsia" w:ascii="宋体" w:hAnsi="宋体"/>
          <w:b/>
          <w:i/>
          <w:iCs/>
          <w:color w:val="000000"/>
          <w:szCs w:val="21"/>
          <w:u w:val="single"/>
        </w:rPr>
      </w:r>
      <w:r/>
    </w:p>
    <w:p>
      <w:pPr>
        <w:pStyle w:val="1025"/>
        <w:ind w:firstLine="420"/>
        <w:pageBreakBefore w:val="0"/>
        <w:spacing w:line="360" w:lineRule="auto"/>
        <w:rPr>
          <w:rFonts w:hint="eastAsia" w:ascii="宋体" w:hAnsi="宋体"/>
          <w:color w:val="000000"/>
          <w:szCs w:val="21"/>
        </w:rPr>
      </w:pPr>
      <w:r>
        <w:rPr>
          <w:rFonts w:hint="eastAsia" w:ascii="宋体" w:hAnsi="宋体"/>
          <w:color w:val="000000"/>
          <w:szCs w:val="21"/>
          <w:lang w:val="en-US" w:eastAsia="zh-CN"/>
        </w:rPr>
        <w:t xml:space="preserve">6</w:t>
      </w:r>
      <w:r>
        <w:rPr>
          <w:rFonts w:hint="eastAsia" w:ascii="宋体" w:hAnsi="宋体"/>
          <w:color w:val="000000"/>
          <w:szCs w:val="21"/>
        </w:rPr>
        <w:t xml:space="preserve">、</w:t>
      </w:r>
      <w:r>
        <w:rPr>
          <w:rFonts w:hint="eastAsia" w:ascii="宋体" w:hAnsi="宋体"/>
          <w:color w:val="000000"/>
          <w:szCs w:val="21"/>
        </w:rPr>
        <w:t xml:space="preserve">磋商保证金：根据江苏省财政厅《关于做好政府采购支持企业发展有关事项的通知》（苏财购【2020】52号）文件的要求，本项目免收磋商保证金。</w:t>
      </w:r>
      <w:r>
        <w:rPr>
          <w:rFonts w:hint="eastAsia" w:ascii="宋体" w:hAnsi="宋体"/>
          <w:color w:val="000000"/>
          <w:szCs w:val="21"/>
        </w:rPr>
      </w:r>
      <w:r/>
    </w:p>
    <w:p>
      <w:pPr>
        <w:pStyle w:val="1025"/>
        <w:ind w:firstLine="420"/>
        <w:pageBreakBefore w:val="0"/>
        <w:spacing w:line="360" w:lineRule="auto"/>
        <w:rPr>
          <w:rFonts w:hint="eastAsia" w:ascii="宋体" w:hAnsi="宋体"/>
          <w:color w:val="000000"/>
          <w:szCs w:val="21"/>
        </w:rPr>
      </w:pPr>
      <w:r>
        <w:rPr>
          <w:rFonts w:hint="eastAsia" w:ascii="宋体" w:hAnsi="宋体"/>
          <w:color w:val="000000"/>
          <w:szCs w:val="21"/>
          <w:lang w:val="en-US" w:eastAsia="zh-CN"/>
        </w:rPr>
        <w:t xml:space="preserve">7</w:t>
      </w:r>
      <w:r>
        <w:rPr>
          <w:rFonts w:hint="eastAsia" w:ascii="宋体" w:hAnsi="宋体"/>
          <w:color w:val="000000"/>
          <w:szCs w:val="21"/>
        </w:rPr>
        <w:t xml:space="preserve">、潜在供应商对磋商文件项目需求部分的询问、质疑请向采购人提出，由采购人负责答复。</w:t>
      </w:r>
      <w:r>
        <w:rPr>
          <w:rFonts w:hint="eastAsia" w:ascii="宋体" w:hAnsi="宋体"/>
          <w:color w:val="000000"/>
          <w:szCs w:val="21"/>
        </w:rPr>
      </w:r>
      <w:r/>
    </w:p>
    <w:p>
      <w:pPr>
        <w:pStyle w:val="1025"/>
        <w:ind w:firstLine="420"/>
        <w:pageBreakBefore w:val="0"/>
        <w:spacing w:line="360" w:lineRule="auto"/>
        <w:rPr>
          <w:rFonts w:hint="eastAsia" w:ascii="宋体" w:hAnsi="宋体"/>
          <w:color w:val="000000"/>
          <w:szCs w:val="21"/>
        </w:rPr>
      </w:pPr>
      <w:r>
        <w:rPr>
          <w:rFonts w:hint="eastAsia" w:ascii="宋体" w:hAnsi="宋体"/>
          <w:color w:val="000000"/>
          <w:szCs w:val="21"/>
          <w:lang w:val="en-US" w:eastAsia="zh-CN"/>
        </w:rPr>
        <w:t xml:space="preserve">8</w:t>
      </w:r>
      <w:r>
        <w:rPr>
          <w:rFonts w:hint="eastAsia" w:ascii="宋体" w:hAnsi="宋体"/>
          <w:color w:val="000000"/>
          <w:szCs w:val="21"/>
        </w:rPr>
        <w:t xml:space="preserve">.</w:t>
      </w:r>
      <w:r>
        <w:rPr>
          <w:rFonts w:hint="eastAsia" w:ascii="宋体" w:hAnsi="宋体"/>
          <w:color w:val="000000"/>
          <w:szCs w:val="21"/>
        </w:rPr>
        <w:t xml:space="preserve">、</w:t>
      </w:r>
      <w:r>
        <w:rPr>
          <w:rFonts w:hint="eastAsia" w:ascii="宋体" w:hAnsi="宋体"/>
          <w:color w:val="000000"/>
          <w:szCs w:val="21"/>
        </w:rPr>
        <w:t xml:space="preserve">有关本次磋商的事项若存在变动或修改，敬请及时关注</w:t>
      </w:r>
      <w:r>
        <w:rPr>
          <w:rFonts w:hint="eastAsia" w:ascii="宋体" w:hAnsi="宋体"/>
          <w:color w:val="000000"/>
          <w:szCs w:val="21"/>
          <w:lang w:eastAsia="zh-CN"/>
        </w:rPr>
        <w:t xml:space="preserve">“江苏省政府采购网”、“扬州市政府采购网”、“中国政府采购网”、“扬州市广陵区政府采购网”</w:t>
      </w:r>
      <w:r>
        <w:rPr>
          <w:rFonts w:hint="eastAsia" w:ascii="宋体" w:hAnsi="宋体"/>
          <w:color w:val="000000"/>
          <w:szCs w:val="21"/>
        </w:rPr>
        <w:t xml:space="preserve">发布的信息。</w:t>
      </w:r>
      <w:r>
        <w:rPr>
          <w:rFonts w:hint="eastAsia" w:ascii="宋体" w:hAnsi="宋体"/>
          <w:color w:val="000000"/>
          <w:szCs w:val="21"/>
        </w:rPr>
      </w:r>
      <w:r/>
    </w:p>
    <w:p>
      <w:pPr>
        <w:pStyle w:val="1025"/>
        <w:jc w:val="right"/>
        <w:pageBreakBefore w:val="0"/>
        <w:spacing w:line="360" w:lineRule="auto"/>
        <w:rPr>
          <w:rFonts w:hint="eastAsia" w:ascii="宋体" w:hAnsi="宋体"/>
          <w:color w:val="000000"/>
          <w:szCs w:val="21"/>
        </w:rPr>
      </w:pPr>
      <w:r>
        <w:rPr>
          <w:rFonts w:hint="eastAsia" w:ascii="宋体" w:hAnsi="宋体"/>
          <w:color w:val="000000"/>
          <w:szCs w:val="21"/>
        </w:rPr>
        <w:t xml:space="preserve">江苏鼎坚工程咨询有限公司扬州分公司</w:t>
      </w:r>
      <w:r>
        <w:rPr>
          <w:rFonts w:hint="eastAsia" w:ascii="宋体" w:hAnsi="宋体"/>
          <w:color w:val="000000"/>
          <w:szCs w:val="21"/>
        </w:rPr>
      </w:r>
      <w:r/>
    </w:p>
    <w:p>
      <w:pPr>
        <w:pStyle w:val="1025"/>
        <w:ind w:firstLine="420"/>
        <w:jc w:val="center"/>
        <w:pageBreakBefore w:val="0"/>
        <w:spacing w:line="360" w:lineRule="auto"/>
        <w:rPr>
          <w:rFonts w:hint="eastAsia" w:ascii="宋体" w:hAnsi="宋体"/>
          <w:color w:val="000000"/>
          <w:sz w:val="36"/>
        </w:rPr>
      </w:pPr>
      <w:r/>
      <w:bookmarkEnd w:id="25"/>
      <w:r/>
      <w:bookmarkStart w:id="27" w:name="_Toc109304972"/>
      <w:r>
        <w:rPr>
          <w:rFonts w:hint="eastAsia" w:ascii="宋体" w:hAnsi="宋体"/>
          <w:color w:val="000000"/>
          <w:szCs w:val="21"/>
          <w:lang w:val="en-US" w:eastAsia="zh-CN"/>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202</w:t>
      </w:r>
      <w:r>
        <w:rPr>
          <w:rFonts w:hint="eastAsia" w:ascii="宋体" w:hAnsi="宋体"/>
          <w:color w:val="000000"/>
          <w:szCs w:val="21"/>
          <w:lang w:val="en-US" w:eastAsia="zh-CN"/>
        </w:rPr>
        <w:t xml:space="preserve">5</w:t>
      </w:r>
      <w:r>
        <w:rPr>
          <w:rFonts w:hint="eastAsia" w:ascii="宋体" w:hAnsi="宋体"/>
          <w:color w:val="000000"/>
          <w:szCs w:val="21"/>
        </w:rPr>
        <w:t xml:space="preserve">年</w:t>
      </w:r>
      <w:r>
        <w:rPr>
          <w:rFonts w:hint="eastAsia" w:ascii="宋体" w:hAnsi="宋体"/>
          <w:color w:val="000000"/>
          <w:szCs w:val="21"/>
          <w:lang w:val="en-US" w:eastAsia="zh-CN"/>
        </w:rPr>
        <w:t xml:space="preserve">12</w:t>
      </w:r>
      <w:r>
        <w:rPr>
          <w:rFonts w:hint="eastAsia" w:ascii="宋体" w:hAnsi="宋体"/>
          <w:color w:val="000000"/>
          <w:szCs w:val="21"/>
        </w:rPr>
        <w:t xml:space="preserve">月</w:t>
      </w:r>
      <w:bookmarkEnd w:id="27"/>
      <w:r>
        <w:rPr>
          <w:rFonts w:hint="eastAsia" w:ascii="宋体" w:hAnsi="宋体"/>
          <w:color w:val="000000"/>
          <w:szCs w:val="21"/>
          <w:lang w:val="en-US" w:eastAsia="zh-CN"/>
        </w:rPr>
        <w:t xml:space="preserve">11日</w:t>
      </w:r>
      <w:r>
        <w:rPr>
          <w:rFonts w:hint="eastAsia" w:ascii="宋体" w:hAnsi="宋体"/>
          <w:color w:val="000000"/>
          <w:sz w:val="36"/>
        </w:rPr>
        <w:br w:type="page" w:clear="all"/>
      </w:r>
      <w:r>
        <w:rPr>
          <w:rFonts w:hint="eastAsia" w:ascii="宋体" w:hAnsi="宋体"/>
          <w:b/>
          <w:bCs/>
          <w:color w:val="000000"/>
          <w:sz w:val="36"/>
        </w:rPr>
        <w:t xml:space="preserve">第二章 磋商须知</w:t>
      </w:r>
      <w:r>
        <w:rPr>
          <w:rFonts w:hint="eastAsia" w:ascii="宋体" w:hAnsi="宋体"/>
          <w:color w:val="000000"/>
          <w:sz w:val="36"/>
        </w:rPr>
      </w:r>
      <w:r/>
    </w:p>
    <w:p>
      <w:pPr>
        <w:pStyle w:val="1025"/>
        <w:ind w:firstLine="420"/>
        <w:spacing w:line="360" w:lineRule="auto"/>
        <w:rPr>
          <w:rFonts w:hint="eastAsia" w:ascii="宋体" w:hAnsi="宋体"/>
          <w:color w:val="000000"/>
          <w:szCs w:val="21"/>
          <w:highlight w:val="none"/>
        </w:rPr>
      </w:pPr>
      <w:r/>
      <w:bookmarkEnd w:id="2"/>
      <w:r/>
      <w:bookmarkEnd w:id="3"/>
      <w:r/>
      <w:bookmarkEnd w:id="4"/>
      <w:r/>
      <w:bookmarkEnd w:id="5"/>
      <w:r/>
      <w:bookmarkStart w:id="28" w:name="_Toc497145841"/>
      <w:r>
        <w:rPr>
          <w:rFonts w:hint="eastAsia" w:ascii="宋体" w:hAnsi="宋体"/>
          <w:color w:val="000000"/>
          <w:szCs w:val="21"/>
          <w:highlight w:val="none"/>
        </w:rPr>
        <w:t xml:space="preserve">1、采购方式</w:t>
      </w:r>
      <w:r>
        <w:rPr>
          <w:rFonts w:hint="eastAsia" w:ascii="宋体" w:hAnsi="宋体"/>
          <w:color w:val="000000"/>
          <w:szCs w:val="21"/>
          <w:highlight w:val="none"/>
        </w:rPr>
      </w:r>
      <w:r/>
    </w:p>
    <w:p>
      <w:pPr>
        <w:pStyle w:val="1025"/>
        <w:ind w:firstLine="420"/>
        <w:jc w:val="left"/>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1.1 本次采购采取竞争性磋商方式，本采购文件仅适用于</w:t>
      </w:r>
      <w:r>
        <w:rPr>
          <w:rFonts w:hint="eastAsia" w:ascii="宋体" w:hAnsi="宋体"/>
          <w:color w:val="000000"/>
          <w:szCs w:val="21"/>
          <w:highlight w:val="none"/>
          <w:lang w:eastAsia="zh-CN"/>
        </w:rPr>
        <w:t xml:space="preserve">JSZC-321002-DJZX-C2025-0018</w:t>
      </w:r>
      <w:r>
        <w:rPr>
          <w:rFonts w:hint="eastAsia" w:ascii="宋体" w:hAnsi="宋体"/>
          <w:color w:val="000000"/>
          <w:szCs w:val="21"/>
          <w:highlight w:val="none"/>
        </w:rPr>
        <w:t xml:space="preserve">号</w:t>
      </w:r>
      <w:r>
        <w:rPr>
          <w:rFonts w:hint="eastAsia" w:ascii="宋体" w:hAnsi="宋体"/>
          <w:color w:val="000000"/>
          <w:szCs w:val="21"/>
          <w:highlight w:val="none"/>
        </w:rPr>
        <w:t xml:space="preserve">项目。</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2、供应商</w:t>
      </w:r>
      <w:r>
        <w:rPr>
          <w:rFonts w:hint="eastAsia" w:ascii="宋体" w:hAnsi="宋体"/>
          <w:color w:val="000000"/>
          <w:szCs w:val="21"/>
          <w:highlight w:val="none"/>
        </w:rPr>
      </w:r>
      <w:r/>
    </w:p>
    <w:p>
      <w:pPr>
        <w:pStyle w:val="1025"/>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2.1参加竞争性磋商的供应商以下简称“供应商”，是指参加磋商并符合采购文件规定资格条件的法人、其他组织或者自然人。</w:t>
      </w:r>
      <w:r>
        <w:rPr>
          <w:rFonts w:hint="eastAsia" w:ascii="宋体" w:hAnsi="宋体"/>
          <w:b/>
          <w:bCs/>
          <w:color w:val="000000"/>
          <w:szCs w:val="21"/>
          <w:highlight w:val="none"/>
        </w:rPr>
      </w:r>
      <w:r/>
    </w:p>
    <w:p>
      <w:pPr>
        <w:pStyle w:val="1025"/>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2.2合格的供应商</w:t>
      </w:r>
      <w:r>
        <w:rPr>
          <w:rFonts w:hint="eastAsia" w:ascii="宋体" w:hAnsi="宋体"/>
          <w:b/>
          <w:bCs/>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2.2.1 满足采购公告中供应商的资格条件要求的规定。</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2.2.2 满足本文件实质性条款的规定。</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3、适用法律</w:t>
      </w:r>
      <w:r>
        <w:rPr>
          <w:rFonts w:hint="eastAsia" w:ascii="宋体" w:hAnsi="宋体"/>
          <w:color w:val="000000"/>
          <w:szCs w:val="21"/>
          <w:highlight w:val="none"/>
        </w:rPr>
      </w:r>
      <w:r/>
    </w:p>
    <w:p>
      <w:pPr>
        <w:pStyle w:val="1025"/>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3.1 本次采购及由此产生的合同受中华人民共和国有关的法律法规制约和保护。</w:t>
      </w:r>
      <w:r>
        <w:rPr>
          <w:rFonts w:hint="eastAsia" w:ascii="宋体" w:hAnsi="宋体"/>
          <w:b/>
          <w:bCs/>
          <w:color w:val="000000"/>
          <w:szCs w:val="21"/>
          <w:highlight w:val="none"/>
        </w:rPr>
      </w:r>
      <w:r/>
    </w:p>
    <w:p>
      <w:pPr>
        <w:pStyle w:val="1025"/>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4、参加磋商费用</w:t>
      </w:r>
      <w:r>
        <w:rPr>
          <w:rFonts w:hint="eastAsia" w:ascii="宋体" w:hAnsi="宋体"/>
          <w:b/>
          <w:bCs/>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4.1 供应商应自行承担所有与参加磋商有关的费用，无论磋商过程中的做法和结果如何，江苏鼎坚工程咨询有限公司扬州分公司(以下简称代理机构)在任何情况下均无义务和责任承担这些费用。</w:t>
      </w:r>
      <w:r>
        <w:rPr>
          <w:rFonts w:hint="eastAsia" w:ascii="宋体" w:hAnsi="宋体"/>
          <w:color w:val="000000"/>
          <w:szCs w:val="21"/>
          <w:highlight w:val="none"/>
        </w:rPr>
      </w:r>
      <w:r/>
    </w:p>
    <w:p>
      <w:pPr>
        <w:pStyle w:val="1025"/>
        <w:ind w:firstLine="422"/>
        <w:jc w:val="left"/>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4.2</w:t>
      </w:r>
      <w:r>
        <w:rPr>
          <w:rFonts w:hint="eastAsia" w:ascii="宋体" w:hAnsi="宋体" w:cs="宋体"/>
          <w:b/>
          <w:bCs/>
          <w:color w:val="000000"/>
          <w:szCs w:val="21"/>
        </w:rPr>
        <w:t xml:space="preserve">本次采购由</w:t>
      </w:r>
      <w:r>
        <w:rPr>
          <w:rFonts w:hint="eastAsia" w:ascii="宋体" w:hAnsi="宋体" w:cs="宋体"/>
          <w:b/>
          <w:bCs/>
          <w:color w:val="000000"/>
          <w:szCs w:val="21"/>
          <w:lang w:val="en-US" w:eastAsia="zh-CN"/>
        </w:rPr>
        <w:t xml:space="preserve">各</w:t>
      </w:r>
      <w:r>
        <w:rPr>
          <w:rFonts w:hint="eastAsia" w:ascii="宋体" w:hAnsi="宋体" w:cs="宋体"/>
          <w:b/>
          <w:bCs/>
          <w:color w:val="000000"/>
          <w:szCs w:val="21"/>
        </w:rPr>
        <w:t xml:space="preserve">成交供应商在领取成交通知书前根据国家发改委【2011】534号文标准</w:t>
      </w:r>
      <w:r>
        <w:rPr>
          <w:rFonts w:hint="eastAsia" w:ascii="宋体" w:hAnsi="宋体" w:cs="宋体"/>
          <w:b/>
          <w:bCs/>
          <w:color w:val="000000"/>
          <w:szCs w:val="21"/>
          <w:lang w:eastAsia="zh-CN"/>
        </w:rPr>
        <w:t xml:space="preserve">的</w:t>
      </w:r>
      <w:r>
        <w:rPr>
          <w:rFonts w:hint="eastAsia" w:ascii="宋体" w:hAnsi="宋体" w:cs="宋体"/>
          <w:b/>
          <w:bCs/>
          <w:color w:val="000000"/>
          <w:szCs w:val="21"/>
          <w:lang w:val="en-US" w:eastAsia="zh-CN"/>
        </w:rPr>
        <w:t xml:space="preserve">30%</w:t>
      </w:r>
      <w:r>
        <w:rPr>
          <w:rFonts w:hint="eastAsia" w:ascii="宋体" w:hAnsi="宋体" w:cs="宋体"/>
          <w:b/>
          <w:bCs/>
          <w:color w:val="000000"/>
          <w:szCs w:val="21"/>
        </w:rPr>
        <w:t xml:space="preserve">一次性支付给招标代理机构代理服务费。</w:t>
      </w:r>
      <w:r>
        <w:rPr>
          <w:rFonts w:hint="eastAsia" w:ascii="宋体" w:hAnsi="宋体"/>
          <w:b/>
          <w:bCs/>
          <w:color w:val="000000"/>
          <w:szCs w:val="21"/>
          <w:highlight w:val="none"/>
        </w:rPr>
      </w:r>
      <w:r/>
    </w:p>
    <w:p>
      <w:pPr>
        <w:pStyle w:val="1096"/>
        <w:ind w:firstLine="420"/>
        <w:spacing w:line="360" w:lineRule="auto"/>
        <w:rPr>
          <w:rFonts w:hint="eastAsia" w:ascii="宋体" w:hAnsi="宋体"/>
          <w:color w:val="000000"/>
          <w:highlight w:val="none"/>
        </w:rPr>
      </w:pPr>
      <w:r>
        <w:rPr>
          <w:rFonts w:hint="eastAsia" w:ascii="宋体" w:hAnsi="宋体"/>
          <w:color w:val="000000"/>
          <w:highlight w:val="none"/>
        </w:rPr>
        <w:t xml:space="preserve">（1）代理服务费以人民币支付；</w:t>
      </w:r>
      <w:r>
        <w:rPr>
          <w:rFonts w:hint="eastAsia" w:ascii="宋体" w:hAnsi="宋体"/>
          <w:color w:val="000000"/>
          <w:highlight w:val="none"/>
        </w:rPr>
      </w:r>
      <w:r/>
    </w:p>
    <w:p>
      <w:pPr>
        <w:pStyle w:val="1096"/>
        <w:ind w:firstLine="420"/>
        <w:spacing w:line="360" w:lineRule="auto"/>
        <w:rPr>
          <w:rFonts w:hint="eastAsia" w:ascii="宋体" w:hAnsi="宋体"/>
          <w:color w:val="000000"/>
          <w:highlight w:val="none"/>
        </w:rPr>
      </w:pPr>
      <w:r>
        <w:rPr>
          <w:rFonts w:hint="eastAsia" w:ascii="宋体" w:hAnsi="宋体"/>
          <w:color w:val="000000"/>
          <w:highlight w:val="none"/>
        </w:rPr>
        <w:t xml:space="preserve">（2）代理服务费一次性以电汇、转账等非现金形式支付；</w:t>
      </w:r>
      <w:r>
        <w:rPr>
          <w:rFonts w:hint="eastAsia" w:ascii="宋体" w:hAnsi="宋体"/>
          <w:color w:val="000000"/>
          <w:highlight w:val="none"/>
        </w:rPr>
      </w:r>
      <w:r/>
    </w:p>
    <w:p>
      <w:pPr>
        <w:pStyle w:val="1096"/>
        <w:ind w:firstLine="420"/>
        <w:spacing w:line="360" w:lineRule="auto"/>
        <w:rPr>
          <w:rFonts w:hint="eastAsia" w:ascii="宋体" w:hAnsi="宋体"/>
          <w:color w:val="000000"/>
          <w:highlight w:val="none"/>
        </w:rPr>
      </w:pPr>
      <w:r>
        <w:rPr>
          <w:rFonts w:hint="eastAsia" w:ascii="宋体" w:hAnsi="宋体"/>
          <w:color w:val="000000"/>
          <w:highlight w:val="none"/>
        </w:rPr>
        <w:t xml:space="preserve">（3）代理服务费不在响应报价中单列，包含在响应总价中，由成交单位支付给代理机构。</w:t>
      </w:r>
      <w:r>
        <w:rPr>
          <w:rFonts w:hint="eastAsia" w:ascii="宋体" w:hAnsi="宋体"/>
          <w:color w:val="000000"/>
          <w:highlight w:val="none"/>
        </w:rPr>
      </w:r>
      <w:r/>
    </w:p>
    <w:p>
      <w:pPr>
        <w:pStyle w:val="1025"/>
        <w:ind w:firstLine="422"/>
        <w:spacing w:line="353" w:lineRule="auto"/>
        <w:rPr>
          <w:rFonts w:hint="eastAsia" w:ascii="宋体" w:hAnsi="宋体" w:cs="宋体"/>
          <w:b/>
          <w:color w:val="000000"/>
          <w:szCs w:val="21"/>
          <w:highlight w:val="none"/>
        </w:rPr>
      </w:pPr>
      <w:r/>
      <w:bookmarkStart w:id="29" w:name="_Hlk115095815"/>
      <w:r>
        <w:rPr>
          <w:rFonts w:hint="eastAsia" w:ascii="宋体" w:hAnsi="宋体" w:cs="宋体"/>
          <w:b/>
          <w:color w:val="000000"/>
          <w:szCs w:val="21"/>
          <w:highlight w:val="none"/>
        </w:rPr>
        <w:t xml:space="preserve">代理服务费开户银行：</w:t>
      </w:r>
      <w:r>
        <w:rPr>
          <w:rFonts w:hint="eastAsia" w:ascii="宋体" w:hAnsi="宋体" w:cs="宋体"/>
          <w:b/>
          <w:color w:val="000000"/>
          <w:szCs w:val="21"/>
          <w:highlight w:val="none"/>
        </w:rPr>
        <w:t xml:space="preserve">江苏常熟农村商业银行股份有限公司扬州分行</w:t>
      </w:r>
      <w:r>
        <w:rPr>
          <w:rFonts w:hint="eastAsia" w:ascii="宋体" w:hAnsi="宋体" w:cs="宋体"/>
          <w:b/>
          <w:color w:val="000000"/>
          <w:szCs w:val="21"/>
          <w:highlight w:val="none"/>
        </w:rPr>
      </w:r>
      <w:r/>
    </w:p>
    <w:p>
      <w:pPr>
        <w:pStyle w:val="1025"/>
        <w:ind w:firstLine="422"/>
        <w:spacing w:line="353"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          开户名称：江苏鼎坚工程咨询有限公司扬州分公司</w:t>
      </w:r>
      <w:r>
        <w:rPr>
          <w:rFonts w:hint="eastAsia" w:ascii="宋体" w:hAnsi="宋体" w:cs="宋体"/>
          <w:b/>
          <w:color w:val="000000"/>
          <w:szCs w:val="21"/>
          <w:highlight w:val="none"/>
        </w:rPr>
      </w:r>
      <w:r/>
    </w:p>
    <w:p>
      <w:pPr>
        <w:pStyle w:val="1025"/>
        <w:ind w:firstLine="422"/>
        <w:spacing w:line="353"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          开户帐号：</w:t>
      </w:r>
      <w:r>
        <w:rPr>
          <w:rFonts w:hint="eastAsia" w:ascii="宋体" w:hAnsi="宋体" w:cs="宋体"/>
          <w:b/>
          <w:color w:val="000000"/>
          <w:szCs w:val="21"/>
          <w:highlight w:val="none"/>
        </w:rPr>
        <w:t xml:space="preserve">105260001000186283</w:t>
      </w:r>
      <w:r>
        <w:rPr>
          <w:rFonts w:hint="eastAsia" w:ascii="宋体" w:hAnsi="宋体" w:cs="宋体"/>
          <w:b/>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4.3专家评审费按扬财购【2020】40 号文《关于进一步规范扬州市政府采购专家评审费标准的通知》执行。</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bookmarkEnd w:id="29"/>
      <w:r>
        <w:rPr>
          <w:rFonts w:hint="eastAsia" w:ascii="宋体" w:hAnsi="宋体"/>
          <w:color w:val="000000"/>
          <w:szCs w:val="21"/>
          <w:highlight w:val="none"/>
        </w:rPr>
        <w:t xml:space="preserve">5、采购文件的约束力</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5.1 供应商一旦参加本项目采购活动，即被认为接受了本采购文件的规定和约束。</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6、采购文件构成</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6.1 采购文件有以下部分组成：</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（1）采购公告</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（2）磋商须知</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（3）合同条款及格式</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（4）项目需求</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（5）评审方法与评审标准</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（6）竞争性磋商响应文件格式</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请仔细检查采购文件是否齐全，如有缺漏请立即与代理机构联系解决。</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6.2 采购的最小单位是包。采购服务数量及技术要求中未分包的，供应商对要求提供的服务不得部分响应；采购服务数量及技术要求中已经分包的，应当以包为单位响应。</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6.3采购文件如果要求供应商提交备选响应方案的，供应商可以提交备选方案；否则，备选方案将被拒绝。</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7</w:t>
      </w:r>
      <w:r>
        <w:rPr>
          <w:rFonts w:hint="eastAsia" w:ascii="宋体" w:hAnsi="宋体"/>
          <w:b/>
          <w:bCs/>
          <w:color w:val="000000"/>
          <w:szCs w:val="21"/>
          <w:highlight w:val="none"/>
        </w:rPr>
        <w:t xml:space="preserve">、</w:t>
      </w:r>
      <w:r>
        <w:rPr>
          <w:rFonts w:hint="eastAsia" w:ascii="宋体" w:hAnsi="宋体"/>
          <w:color w:val="000000"/>
          <w:szCs w:val="21"/>
          <w:highlight w:val="none"/>
        </w:rPr>
        <w:t xml:space="preserve">采购文件的澄清</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7.1 任何要求对采购文件进行澄清的供应商，应在提交首次响应文件截止时间至少5日前按采购公告中的通讯地址，以书面形式通知代理机构。</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8</w:t>
      </w:r>
      <w:r>
        <w:rPr>
          <w:rFonts w:hint="eastAsia" w:ascii="宋体" w:hAnsi="宋体"/>
          <w:b/>
          <w:bCs/>
          <w:color w:val="000000"/>
          <w:szCs w:val="21"/>
          <w:highlight w:val="none"/>
        </w:rPr>
        <w:t xml:space="preserve">、</w:t>
      </w:r>
      <w:r>
        <w:rPr>
          <w:rFonts w:hint="eastAsia" w:ascii="宋体" w:hAnsi="宋体"/>
          <w:color w:val="000000"/>
          <w:szCs w:val="21"/>
          <w:highlight w:val="none"/>
        </w:rPr>
        <w:t xml:space="preserve">采购文件的修改</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8.2采购文件的修改将在</w:t>
      </w:r>
      <w:r>
        <w:rPr>
          <w:rFonts w:hint="eastAsia" w:ascii="宋体" w:hAnsi="宋体"/>
          <w:color w:val="000000"/>
          <w:szCs w:val="21"/>
          <w:highlight w:val="none"/>
          <w:lang w:eastAsia="zh-CN"/>
        </w:rPr>
        <w:t xml:space="preserve">“江苏省政府采购网”、“扬州市政府采购网”、“中国政府采购网”、“扬州市广陵区政府采购网</w:t>
      </w:r>
      <w:r>
        <w:rPr>
          <w:rFonts w:hint="eastAsia" w:ascii="宋体" w:hAnsi="宋体"/>
          <w:color w:val="000000"/>
          <w:szCs w:val="21"/>
          <w:highlight w:val="none"/>
        </w:rPr>
        <w:t xml:space="preserve">”公布，补充文件将作为采购文件的组成部分，并对供应商具有约束力。</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9、采购文件的语言、度量衡单位、货币</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9.1供应商提交的响应文件以及供应商与代理机构就有关磋商的所有来往通知、函件和文件均应使用简体中文。</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9.2 除技术性能另有规定外，采购文件所使用的度量衡单位，均须采用国家法定计量单位。</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9.3采购文件中的服务单价和总价无特殊规定的采用人民币报价，以元为单位标注。采购文件中另有规定的按规定执行。</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10、响应文件构成</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10.1磋商文件由以下部分组成</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（1）资格审查响应对照表</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（2）符合性审查响应对照表</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（3）非实质性响应对照表</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（4）磋商响应报价表 </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（5）技术参数响应及偏离表 </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（6）商务条款响应及偏离表 </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（7）其他（供应商认为有必要提供的声明和文件，如有自拟并自行添加）</w:t>
      </w:r>
      <w:r>
        <w:rPr>
          <w:rFonts w:hint="eastAsia" w:ascii="宋体" w:hAnsi="宋体"/>
          <w:color w:val="000000"/>
          <w:szCs w:val="21"/>
          <w:highlight w:val="none"/>
        </w:rPr>
      </w:r>
      <w:r/>
    </w:p>
    <w:p>
      <w:pPr>
        <w:pStyle w:val="1025"/>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10.2 供应商应当根据采购文件要求编制响应文件，响应文件应对采购文件提出的要求和条件作出响应，并在相应的响应文件中逐条标明满足与否。</w:t>
      </w:r>
      <w:r>
        <w:rPr>
          <w:rFonts w:hint="eastAsia" w:ascii="宋体" w:hAnsi="宋体"/>
          <w:b/>
          <w:bCs/>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11、证明供应商资格及符合采购文件规定的文件</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11.1供应商应按要求提交资格证明文件及符合采购文件规定的文件。</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11.2供应商应提交证明其有资格参加磋商和成交后有能力独立履行合同的文件。</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11.3供应商除必须具有履行合同所需提供的产品或服务的能力外，还必须具备相应的财务、技术方面的能力。</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11.4供应商应提交根据合同要求提供的证明服务质量合格以及符合采购文件规定的证明文件。</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11.5证明供应商所提供服务与采购文件的要求相一致的文件可以是手册、图纸、文字资料和数据。</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12、磋商响应报价表</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12.1 供应商应按照采购文件规定格式填报磋商响应报价表，每项服务只允许有一个报价，任何有选择的报价将不予接受。</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12.2 标的物</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采购人需求的服务供应、安装，调试及有关技术服务等。</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12.3其它费用处理</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采购文件未列明，而供应商认为必需的费用也需列入报价。</w:t>
      </w:r>
      <w:r>
        <w:rPr>
          <w:rFonts w:hint="eastAsia" w:ascii="宋体" w:hAnsi="宋体"/>
          <w:color w:val="000000"/>
          <w:szCs w:val="21"/>
          <w:highlight w:val="none"/>
        </w:rPr>
      </w:r>
      <w:r/>
    </w:p>
    <w:p>
      <w:pPr>
        <w:pStyle w:val="1025"/>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13、技术参数响应及偏离表、商务条款响应及偏离表及磋商服务说明</w:t>
      </w:r>
      <w:r>
        <w:rPr>
          <w:rFonts w:hint="eastAsia" w:ascii="宋体" w:hAnsi="宋体"/>
          <w:b/>
          <w:bCs/>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13.1 对采购文件中的技术与商务条款要求逐项作出响应或偏离，并说明原因；</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13.2 提供参加本项目类似案例简介；</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13.3 详细阐述所投服务的主要组成部分、功能设计、实现思路及关键技术；</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13.4 供应商认为需要的其他技术文件或说明。</w:t>
      </w:r>
      <w:r>
        <w:rPr>
          <w:rFonts w:hint="eastAsia" w:ascii="宋体" w:hAnsi="宋体"/>
          <w:color w:val="000000"/>
          <w:szCs w:val="21"/>
          <w:highlight w:val="none"/>
        </w:rPr>
      </w:r>
      <w:r/>
    </w:p>
    <w:p>
      <w:pPr>
        <w:pStyle w:val="1025"/>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14、服务承诺及售后服务机构、人员的情况介绍</w:t>
      </w:r>
      <w:r>
        <w:rPr>
          <w:rFonts w:hint="eastAsia" w:ascii="宋体" w:hAnsi="宋体"/>
          <w:b/>
          <w:bCs/>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14.1供应商的服务承诺应按不低于采购文件中商务要求的标准。</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14.2提供供应商有关售后服务的管理制度、售后服务机构的分布情况、售后服务人员的数量、素质、技术水平及售后服务的反应能力。</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15、磋商响应函</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15.1 供应商应按照扬州市政府采购交易管理系统提供的格式完整、正确填写磋商响应函。</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16、磋商响应有效期</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16.1 磋商响应有效期为代理机构规定的响应文件接收截止时间后</w:t>
      </w:r>
      <w:r>
        <w:rPr>
          <w:rFonts w:hint="eastAsia" w:ascii="宋体" w:hAnsi="宋体"/>
          <w:b/>
          <w:bCs/>
          <w:color w:val="000000"/>
          <w:szCs w:val="21"/>
          <w:highlight w:val="none"/>
          <w:u w:val="single"/>
        </w:rPr>
        <w:t xml:space="preserve">六十（60）天</w:t>
      </w:r>
      <w:r>
        <w:rPr>
          <w:rFonts w:hint="eastAsia" w:ascii="宋体" w:hAnsi="宋体"/>
          <w:color w:val="000000"/>
          <w:szCs w:val="21"/>
          <w:highlight w:val="none"/>
        </w:rPr>
        <w:t xml:space="preserve">。磋商响应有效期比规定短的将被视为非实质性响应性而予以拒绝。</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bookmarkStart w:id="30" w:name="_Toc16938541"/>
      <w:r/>
      <w:bookmarkEnd w:id="30"/>
      <w:r/>
      <w:bookmarkStart w:id="31" w:name="_Toc20823297"/>
      <w:r/>
      <w:bookmarkEnd w:id="31"/>
      <w:r>
        <w:rPr>
          <w:rFonts w:hint="eastAsia" w:ascii="宋体" w:hAnsi="宋体"/>
          <w:color w:val="000000"/>
          <w:szCs w:val="21"/>
          <w:highlight w:val="none"/>
        </w:rPr>
        <w:t xml:space="preserve">17、响应文件的递交</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bookmarkStart w:id="32" w:name="_Toc20823298"/>
      <w:r/>
      <w:bookmarkStart w:id="33" w:name="_Toc16938542"/>
      <w:r>
        <w:rPr>
          <w:rFonts w:hint="eastAsia" w:ascii="宋体" w:hAnsi="宋体"/>
          <w:color w:val="000000"/>
          <w:szCs w:val="21"/>
          <w:highlight w:val="none"/>
        </w:rPr>
        <w:t xml:space="preserve">17.1 电子响应文件的递交供应商应当按照《操作手册》规定，在磋商响应截止时间前制作并上传电子响应文件。</w:t>
      </w:r>
      <w:r>
        <w:rPr>
          <w:rFonts w:hint="eastAsia" w:ascii="宋体" w:hAnsi="宋体"/>
          <w:color w:val="000000"/>
          <w:szCs w:val="21"/>
          <w:highlight w:val="none"/>
        </w:rPr>
      </w:r>
      <w:r/>
    </w:p>
    <w:p>
      <w:pPr>
        <w:pStyle w:val="1025"/>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相关要求是本采购文件的组成部分。</w:t>
      </w:r>
      <w:r>
        <w:rPr>
          <w:rFonts w:hint="eastAsia" w:ascii="宋体" w:hAnsi="宋体"/>
          <w:b/>
          <w:color w:val="000000"/>
          <w:szCs w:val="21"/>
          <w:highlight w:val="none"/>
        </w:rPr>
      </w:r>
      <w:r/>
    </w:p>
    <w:p>
      <w:pPr>
        <w:pStyle w:val="1025"/>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17.3供应商应对 CA 证书妥善保管，如被他人盗用投标，因此带来的结果均由供应商自行承担。</w:t>
      </w:r>
      <w:r>
        <w:rPr>
          <w:rFonts w:hint="eastAsia" w:ascii="宋体" w:hAnsi="宋体"/>
          <w:b/>
          <w:color w:val="000000"/>
          <w:szCs w:val="21"/>
          <w:highlight w:val="none"/>
        </w:rPr>
      </w:r>
      <w:r/>
    </w:p>
    <w:p>
      <w:pPr>
        <w:pStyle w:val="1025"/>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17.4供应商应当对采购文件提出的要求和条件作出实质性响应，并在电子投标系统逐条应答。</w:t>
      </w:r>
      <w:r>
        <w:rPr>
          <w:rFonts w:hint="eastAsia" w:ascii="宋体" w:hAnsi="宋体"/>
          <w:b/>
          <w:color w:val="000000"/>
          <w:szCs w:val="21"/>
          <w:highlight w:val="none"/>
        </w:rPr>
      </w:r>
      <w:r/>
    </w:p>
    <w:p>
      <w:pPr>
        <w:pStyle w:val="1025"/>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17.5供应商应对要求提供的资格证明文件（如资质证书、资格证书）、技术资料（如白皮书、彩页、手册、检测报告等）扫描上传至投标系统。</w:t>
      </w:r>
      <w:r>
        <w:rPr>
          <w:rFonts w:hint="eastAsia" w:ascii="宋体" w:hAnsi="宋体"/>
          <w:b/>
          <w:color w:val="000000"/>
          <w:szCs w:val="21"/>
          <w:highlight w:val="none"/>
        </w:rPr>
      </w:r>
      <w:r/>
    </w:p>
    <w:p>
      <w:pPr>
        <w:pStyle w:val="1025"/>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17.6各供应商应在规定时间内凭CA证书进行网上解密。</w:t>
      </w:r>
      <w:r>
        <w:rPr>
          <w:rFonts w:hint="eastAsia" w:ascii="宋体" w:hAnsi="宋体"/>
          <w:b/>
          <w:color w:val="000000"/>
          <w:szCs w:val="21"/>
          <w:highlight w:val="none"/>
        </w:rPr>
      </w:r>
      <w:r/>
    </w:p>
    <w:p>
      <w:pPr>
        <w:pStyle w:val="1025"/>
        <w:ind w:firstLine="422"/>
        <w:spacing w:line="360" w:lineRule="auto"/>
        <w:rPr>
          <w:rFonts w:hint="eastAsia" w:ascii="宋体" w:hAnsi="宋体"/>
          <w:b/>
          <w:bCs/>
          <w:color w:val="000000"/>
          <w:szCs w:val="21"/>
          <w:highlight w:val="none"/>
        </w:rPr>
      </w:pPr>
      <w:r/>
      <w:bookmarkEnd w:id="32"/>
      <w:r/>
      <w:bookmarkEnd w:id="33"/>
      <w:r>
        <w:rPr>
          <w:rFonts w:hint="eastAsia" w:ascii="宋体" w:hAnsi="宋体"/>
          <w:b/>
          <w:bCs/>
          <w:color w:val="000000"/>
          <w:szCs w:val="21"/>
          <w:highlight w:val="none"/>
        </w:rPr>
        <w:t xml:space="preserve">18、磋商响应截止日期</w:t>
      </w:r>
      <w:r>
        <w:rPr>
          <w:rFonts w:hint="eastAsia" w:ascii="宋体" w:hAnsi="宋体"/>
          <w:b/>
          <w:bCs/>
          <w:color w:val="000000"/>
          <w:szCs w:val="21"/>
          <w:highlight w:val="none"/>
        </w:rPr>
      </w:r>
      <w:r/>
    </w:p>
    <w:p>
      <w:pPr>
        <w:pStyle w:val="1025"/>
        <w:ind w:firstLine="420"/>
        <w:spacing w:line="360" w:lineRule="auto"/>
        <w:rPr>
          <w:rFonts w:hint="eastAsia" w:ascii="宋体" w:hAnsi="宋体"/>
          <w:i/>
          <w:color w:val="000000"/>
          <w:szCs w:val="21"/>
          <w:highlight w:val="none"/>
          <w:u w:val="single"/>
        </w:rPr>
      </w:pPr>
      <w:r>
        <w:rPr>
          <w:rFonts w:hint="eastAsia" w:ascii="宋体" w:hAnsi="宋体"/>
          <w:i/>
          <w:color w:val="000000"/>
          <w:szCs w:val="21"/>
          <w:highlight w:val="none"/>
          <w:u w:val="single"/>
        </w:rPr>
        <w:t xml:space="preserve">18.1</w:t>
      </w:r>
      <w:r>
        <w:rPr>
          <w:rFonts w:hint="eastAsia" w:ascii="宋体" w:hAnsi="宋体"/>
          <w:bCs/>
          <w:i/>
          <w:color w:val="000000"/>
          <w:szCs w:val="21"/>
          <w:highlight w:val="none"/>
          <w:u w:val="single"/>
        </w:rPr>
        <w:t xml:space="preserve">供应商上传电子响应文件的时间不得迟于采购公告中规定的磋商响应截止时间。</w:t>
      </w:r>
      <w:r>
        <w:rPr>
          <w:rFonts w:hint="eastAsia" w:ascii="宋体" w:hAnsi="宋体"/>
          <w:i/>
          <w:color w:val="000000"/>
          <w:szCs w:val="21"/>
          <w:highlight w:val="none"/>
          <w:u w:val="singl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供应商应充分考虑到网络环境、网络带宽等风险因素，如因供应商自身原因造成的电子响应文件上传不成功由供应商自行承担全部责任。</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18.2 代理机构可以按照规定，通过修改采购文件延长磋商截止日期，在此情况下，供应商的所有权利和义务以及供应商受制的截止日期均应以延长后新的截止日期为准。</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bookmarkStart w:id="34" w:name="_Toc20823299"/>
      <w:r/>
      <w:bookmarkEnd w:id="34"/>
      <w:r/>
      <w:bookmarkStart w:id="35" w:name="_Toc16938543"/>
      <w:r/>
      <w:bookmarkEnd w:id="35"/>
      <w:r>
        <w:rPr>
          <w:rFonts w:hint="eastAsia" w:ascii="宋体" w:hAnsi="宋体"/>
          <w:color w:val="000000"/>
          <w:szCs w:val="21"/>
          <w:highlight w:val="none"/>
        </w:rPr>
        <w:t xml:space="preserve">19、响应文件的拒收</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19.1代理机构拒绝接收在其规定的磋商截止时间后上传的任何响应文件。</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bookmarkStart w:id="36" w:name="_Toc16938544"/>
      <w:r/>
      <w:bookmarkEnd w:id="36"/>
      <w:r/>
      <w:bookmarkStart w:id="37" w:name="_Toc20823300"/>
      <w:r/>
      <w:bookmarkEnd w:id="37"/>
      <w:r>
        <w:rPr>
          <w:rFonts w:hint="eastAsia" w:ascii="宋体" w:hAnsi="宋体"/>
          <w:color w:val="000000"/>
          <w:szCs w:val="21"/>
          <w:highlight w:val="none"/>
        </w:rPr>
        <w:t xml:space="preserve">20、响应文件的撤回和修改</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20.1 响应文件的撤回</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20.1.1 电子响应文件的撤回</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供应商可在磋商截止时间前，撤回其电子响应文件，具体操作方法见《操作手册》。</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20.1.2 供应商撤回电子响应文件，则认为其不再参与本项目磋商谈判。</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20.2 响应文件的修改</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供应商可在磋商截止时间前，对其电子响应文件进行修改，具体操作方法见《操作手册》。</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20.3 在磋商截止时间之后，供应商不得对其电子响应文件作任何修改。</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20.4 在磋商截止时间至采购文件中规定的磋商有效期满之间的这段时间内，供应商不得撤回其响应文件。</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21、磋商</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21.1 代理机构将在采购公告中规定的时间和地点组织磋商开始仪式。供应商应当按照《操作手册》规定，参加磋商活动。</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21.2供应商在磋商过程中涉及到的响应文件解密等工作，应按照《操作手册》规定执行。</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22、磋商小组</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22.1</w:t>
      </w:r>
      <w:r>
        <w:rPr>
          <w:rFonts w:hint="eastAsia" w:ascii="宋体" w:hAnsi="宋体"/>
          <w:b/>
          <w:bCs/>
          <w:color w:val="000000"/>
          <w:szCs w:val="21"/>
          <w:highlight w:val="none"/>
        </w:rPr>
        <w:t xml:space="preserve"> </w:t>
      </w:r>
      <w:r>
        <w:rPr>
          <w:rFonts w:hint="eastAsia" w:ascii="宋体" w:hAnsi="宋体"/>
          <w:color w:val="000000"/>
          <w:szCs w:val="21"/>
          <w:highlight w:val="none"/>
        </w:rPr>
        <w:t xml:space="preserve">磋商开始后，代理机构将立即组织磋商小组进行评审。</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22.2磋商小组由采购人代表和有关技术、经济等方面的专家组成，且人员构成符合政府采购有关规定。</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22.3磋商小组独立工作，负责评审有效响应文件并确定成交候选供应商。</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23、评审过程的保密与公正</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23.1评审专家应当遵守评审工作纪律，不得泄露评审情况和评审中获悉的商业秘密。</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23.2在评审过程中，供应商不得以任何行为影响评审过程，否则其响应文件将被作为无效响应文件。</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23.3 在评审期间，代理机构将设专门工作人员与供应商联系。</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23.4 代理机构和磋商小组不向未成交的供应商解释未成交原因，也不公布评审过程中的相关细节。</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24、磋商的澄清</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24.1评审期间，磋商小组要求供应商澄清、说明或者更正响应文件以电子函件形式提交但并非对每个供应商都作澄清要求。</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24.2接到磋商小组澄清要求的供应商应按磋商小组规定的时间和格式在</w:t>
      </w:r>
      <w:r>
        <w:rPr>
          <w:rFonts w:hint="eastAsia" w:ascii="宋体" w:hAnsi="宋体"/>
          <w:b/>
          <w:bCs/>
          <w:color w:val="000000"/>
          <w:szCs w:val="21"/>
          <w:highlight w:val="none"/>
        </w:rPr>
        <w:t xml:space="preserve">“政府采购管理交易系统（苏采云）”</w:t>
      </w:r>
      <w:r>
        <w:rPr>
          <w:rFonts w:hint="eastAsia" w:ascii="宋体" w:hAnsi="宋体"/>
          <w:color w:val="000000"/>
          <w:szCs w:val="21"/>
          <w:highlight w:val="none"/>
        </w:rPr>
        <w:t xml:space="preserve">中做出澄清，澄清的内容作为响应文件的补充部分。具体操作方式见</w:t>
      </w:r>
      <w:r>
        <w:rPr>
          <w:rFonts w:hint="eastAsia" w:ascii="宋体" w:hAnsi="宋体"/>
          <w:bCs/>
          <w:color w:val="000000"/>
          <w:szCs w:val="21"/>
          <w:highlight w:val="none"/>
        </w:rPr>
        <w:t xml:space="preserve">《操作手册》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24.3 接到磋商小组澄清要求的供应商如未按规定做出澄清，其风险由供应商自行承担。</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25、对响应文件的初审</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25.1响应文件初审分为资格审查和符合性审查。</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25.1.1资格审查：依据法律法规和采购文件的规定，对响应文件中的资格证明文件进行审查。以确定供应商是否具备参加磋商的资格。</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25.1.2符合性检查：依据采购文件的规定，由磋商小组从响应文件的有效性、完整性和对采购文件的响应程度进行审查，以确定是否对采购文件的实质性要求作出响应。</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25.1.3 未通过资格审查或符合性审查的供应商，代理机构将在</w:t>
      </w:r>
      <w:r>
        <w:rPr>
          <w:rFonts w:hint="eastAsia" w:ascii="宋体" w:hAnsi="宋体"/>
          <w:b/>
          <w:bCs/>
          <w:color w:val="000000"/>
          <w:szCs w:val="21"/>
          <w:highlight w:val="none"/>
        </w:rPr>
        <w:t xml:space="preserve">“政府采购管理交易系统（苏采云）”</w:t>
      </w:r>
      <w:r>
        <w:rPr>
          <w:rFonts w:hint="eastAsia" w:ascii="宋体" w:hAnsi="宋体"/>
          <w:color w:val="000000"/>
          <w:szCs w:val="21"/>
          <w:highlight w:val="none"/>
        </w:rPr>
        <w:t xml:space="preserve">中告知未通过资格审查或符合性审查的原因，评审结束后，代理机构将不再告知未通过资格审查或符合性审查的原因。</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25.3如果响应文件实质上没有响应采购文件的要求，磋商小组将予以拒绝，供应商不得通过修改或撤销不合要求的偏离或保留而使其响应文件成为实质性响应的文件。</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25.4 供应商在开、评标全过程中应保持通讯畅通，并安排专人与代理机构及磋商小组联系。</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26、磋商程序及评审方法和标准</w:t>
      </w:r>
      <w:r>
        <w:rPr>
          <w:rFonts w:hint="eastAsia" w:ascii="宋体" w:hAnsi="宋体"/>
          <w:color w:val="000000"/>
          <w:szCs w:val="21"/>
          <w:highlight w:val="none"/>
        </w:rPr>
      </w:r>
      <w:r/>
    </w:p>
    <w:p>
      <w:pPr>
        <w:pStyle w:val="1025"/>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26.1磋商程序</w:t>
      </w:r>
      <w:r>
        <w:rPr>
          <w:rFonts w:hint="eastAsia" w:ascii="宋体" w:hAnsi="宋体"/>
          <w:b/>
          <w:bCs/>
          <w:color w:val="000000"/>
          <w:szCs w:val="21"/>
          <w:highlight w:val="none"/>
        </w:rPr>
      </w:r>
      <w:r/>
    </w:p>
    <w:p>
      <w:pPr>
        <w:pStyle w:val="1025"/>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26.1.1 对于通过资格性和符合性审查的供应商，磋商小组所有成员将集中与单一供应商在“政府采购管理交易系统（苏采云）”中分别进行磋商。</w:t>
      </w:r>
      <w:r>
        <w:rPr>
          <w:rFonts w:hint="eastAsia" w:ascii="宋体" w:hAnsi="宋体"/>
          <w:b/>
          <w:bCs/>
          <w:color w:val="000000"/>
          <w:szCs w:val="21"/>
          <w:highlight w:val="none"/>
        </w:rPr>
      </w:r>
      <w:r/>
    </w:p>
    <w:p>
      <w:pPr>
        <w:pStyle w:val="1025"/>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ascii="宋体" w:hAnsi="宋体"/>
          <w:b/>
          <w:bCs/>
          <w:color w:val="000000"/>
          <w:szCs w:val="21"/>
          <w:highlight w:val="none"/>
        </w:rPr>
      </w:r>
      <w:r/>
    </w:p>
    <w:p>
      <w:pPr>
        <w:pStyle w:val="1025"/>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 26.1.2采购文件能够详细列明采购标的的技术、服务要求的，磋商结束后，磋商小组将要求所有实质性响应的供应商在规定时间内提交最后报价。</w:t>
      </w:r>
      <w:r>
        <w:rPr>
          <w:rFonts w:hint="eastAsia" w:ascii="宋体" w:hAnsi="宋体"/>
          <w:b/>
          <w:bCs/>
          <w:color w:val="000000"/>
          <w:szCs w:val="21"/>
          <w:highlight w:val="none"/>
        </w:rPr>
      </w:r>
      <w:r/>
    </w:p>
    <w:p>
      <w:pPr>
        <w:pStyle w:val="1025"/>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宋体" w:hAnsi="宋体"/>
          <w:b/>
          <w:bCs/>
          <w:color w:val="000000"/>
          <w:szCs w:val="21"/>
          <w:highlight w:val="none"/>
        </w:rPr>
      </w:r>
      <w:r/>
    </w:p>
    <w:p>
      <w:pPr>
        <w:pStyle w:val="1025"/>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b/>
          <w:bCs/>
          <w:color w:val="000000"/>
          <w:szCs w:val="21"/>
          <w:highlight w:val="none"/>
        </w:rPr>
      </w:r>
      <w:r/>
    </w:p>
    <w:p>
      <w:pPr>
        <w:pStyle w:val="1025"/>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ascii="宋体" w:hAnsi="宋体"/>
          <w:b/>
          <w:bCs/>
          <w:color w:val="000000"/>
          <w:szCs w:val="21"/>
          <w:highlight w:val="none"/>
        </w:rPr>
      </w:r>
      <w:r/>
    </w:p>
    <w:p>
      <w:pPr>
        <w:pStyle w:val="1025"/>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26.2 评审方法和标准</w:t>
      </w:r>
      <w:r>
        <w:rPr>
          <w:rFonts w:hint="eastAsia" w:ascii="宋体" w:hAnsi="宋体"/>
          <w:b/>
          <w:bCs/>
          <w:color w:val="000000"/>
          <w:szCs w:val="21"/>
          <w:highlight w:val="none"/>
        </w:rPr>
      </w:r>
      <w:r/>
    </w:p>
    <w:p>
      <w:pPr>
        <w:pStyle w:val="1025"/>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b/>
          <w:bCs/>
          <w:color w:val="000000"/>
          <w:szCs w:val="21"/>
          <w:highlight w:val="none"/>
        </w:rPr>
      </w:r>
      <w:r/>
    </w:p>
    <w:p>
      <w:pPr>
        <w:pStyle w:val="1025"/>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b/>
          <w:bCs/>
          <w:color w:val="000000"/>
          <w:szCs w:val="21"/>
          <w:highlight w:val="none"/>
        </w:rPr>
      </w:r>
      <w:r/>
    </w:p>
    <w:p>
      <w:pPr>
        <w:pStyle w:val="1025"/>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26.2.2评审标准</w:t>
      </w:r>
      <w:r>
        <w:rPr>
          <w:rFonts w:hint="eastAsia" w:ascii="宋体" w:hAnsi="宋体"/>
          <w:b/>
          <w:bCs/>
          <w:color w:val="000000"/>
          <w:szCs w:val="21"/>
          <w:highlight w:val="none"/>
        </w:rPr>
      </w:r>
      <w:r/>
    </w:p>
    <w:p>
      <w:pPr>
        <w:pStyle w:val="1025"/>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见本采购文件第五章规定。</w:t>
      </w:r>
      <w:r>
        <w:rPr>
          <w:rFonts w:hint="eastAsia" w:ascii="宋体" w:hAnsi="宋体"/>
          <w:b/>
          <w:bCs/>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27、无效响应及采购活动终止的情况</w:t>
      </w:r>
      <w:r>
        <w:rPr>
          <w:rFonts w:hint="eastAsia" w:ascii="宋体" w:hAnsi="宋体"/>
          <w:color w:val="000000"/>
          <w:szCs w:val="21"/>
          <w:highlight w:val="none"/>
        </w:rPr>
      </w:r>
      <w:r/>
    </w:p>
    <w:p>
      <w:pPr>
        <w:pStyle w:val="1025"/>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27.1无效响应条款</w:t>
      </w:r>
      <w:r>
        <w:rPr>
          <w:rFonts w:hint="eastAsia" w:ascii="宋体" w:hAnsi="宋体"/>
          <w:bCs/>
          <w:color w:val="000000"/>
          <w:szCs w:val="21"/>
          <w:highlight w:val="none"/>
        </w:rPr>
      </w:r>
      <w:r/>
    </w:p>
    <w:p>
      <w:pPr>
        <w:pStyle w:val="1025"/>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27.1.1 供应商未按照采购文件要求上传电子磋商响应文件的。</w:t>
      </w:r>
      <w:r>
        <w:rPr>
          <w:rFonts w:hint="eastAsia" w:ascii="宋体" w:hAnsi="宋体"/>
          <w:bCs/>
          <w:color w:val="000000"/>
          <w:szCs w:val="21"/>
          <w:highlight w:val="none"/>
        </w:rPr>
      </w:r>
      <w:r/>
    </w:p>
    <w:p>
      <w:pPr>
        <w:pStyle w:val="1025"/>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27.1.2 供应商未成功解密电子磋商响应文件的。</w:t>
      </w:r>
      <w:r>
        <w:rPr>
          <w:rFonts w:hint="eastAsia" w:ascii="宋体" w:hAnsi="宋体"/>
          <w:bCs/>
          <w:color w:val="000000"/>
          <w:szCs w:val="21"/>
          <w:highlight w:val="none"/>
        </w:rPr>
      </w:r>
      <w:r/>
    </w:p>
    <w:p>
      <w:pPr>
        <w:pStyle w:val="1025"/>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27.1.3 供应商不具备采购文件中规定资格要求的。</w:t>
      </w:r>
      <w:r>
        <w:rPr>
          <w:rFonts w:hint="eastAsia" w:ascii="宋体" w:hAnsi="宋体"/>
          <w:bCs/>
          <w:color w:val="000000"/>
          <w:szCs w:val="21"/>
          <w:highlight w:val="none"/>
        </w:rPr>
      </w:r>
      <w:r/>
    </w:p>
    <w:p>
      <w:pPr>
        <w:pStyle w:val="1025"/>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27.1.4 未通过符合性审查的。</w:t>
      </w:r>
      <w:r>
        <w:rPr>
          <w:rFonts w:hint="eastAsia" w:ascii="宋体" w:hAnsi="宋体"/>
          <w:bCs/>
          <w:color w:val="000000"/>
          <w:szCs w:val="21"/>
          <w:highlight w:val="none"/>
        </w:rPr>
      </w:r>
      <w:r/>
    </w:p>
    <w:p>
      <w:pPr>
        <w:pStyle w:val="1025"/>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27.1.5 不符合采购文件中规定的其他实质性要求和条件的（</w:t>
      </w:r>
      <w:r>
        <w:rPr>
          <w:rFonts w:hint="eastAsia" w:ascii="宋体" w:hAnsi="宋体"/>
          <w:bCs/>
          <w:i/>
          <w:color w:val="000000"/>
          <w:szCs w:val="21"/>
          <w:highlight w:val="none"/>
          <w:u w:val="single"/>
        </w:rPr>
        <w:t xml:space="preserve">本采购文件中斜体且有下划线部分为实质性要求和条件）。</w:t>
      </w:r>
      <w:r>
        <w:rPr>
          <w:rFonts w:hint="eastAsia" w:ascii="宋体" w:hAnsi="宋体"/>
          <w:bCs/>
          <w:color w:val="000000"/>
          <w:szCs w:val="21"/>
          <w:highlight w:val="none"/>
        </w:rPr>
      </w:r>
      <w:r/>
    </w:p>
    <w:p>
      <w:pPr>
        <w:pStyle w:val="1025"/>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27.1.6 </w:t>
      </w:r>
      <w:r>
        <w:rPr>
          <w:rFonts w:hint="eastAsia" w:ascii="宋体" w:hAnsi="宋体"/>
          <w:color w:val="000000"/>
          <w:szCs w:val="21"/>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color w:val="000000"/>
          <w:szCs w:val="21"/>
          <w:highlight w:val="none"/>
        </w:rPr>
      </w:r>
      <w:r/>
    </w:p>
    <w:p>
      <w:pPr>
        <w:pStyle w:val="1025"/>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27.1.7 本项目采购产品被财政部、国家发改委、生态环境部等列入“节能产品品目清单”、“环境标志产品品目清单”强制采购范围，而供应商所磋商产品不在强制采购范围内的。</w:t>
      </w:r>
      <w:r>
        <w:rPr>
          <w:rFonts w:hint="eastAsia" w:ascii="宋体" w:hAnsi="宋体"/>
          <w:bCs/>
          <w:color w:val="000000"/>
          <w:szCs w:val="21"/>
          <w:highlight w:val="none"/>
        </w:rPr>
      </w:r>
      <w:r/>
    </w:p>
    <w:p>
      <w:pPr>
        <w:pStyle w:val="1025"/>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27.1.8 响应文件未按照采购文件要求加盖电子签章。</w:t>
      </w:r>
      <w:r>
        <w:rPr>
          <w:rFonts w:hint="eastAsia" w:ascii="宋体" w:hAnsi="宋体"/>
          <w:bCs/>
          <w:color w:val="000000"/>
          <w:szCs w:val="21"/>
          <w:highlight w:val="none"/>
        </w:rPr>
      </w:r>
      <w:r/>
    </w:p>
    <w:p>
      <w:pPr>
        <w:pStyle w:val="1025"/>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27.1.9 其他法律、法规及本采购文件规定的属无效响应的情形。</w:t>
      </w:r>
      <w:r>
        <w:rPr>
          <w:rFonts w:hint="eastAsia" w:ascii="宋体" w:hAnsi="宋体"/>
          <w:bCs/>
          <w:color w:val="000000"/>
          <w:szCs w:val="21"/>
          <w:highlight w:val="none"/>
        </w:rPr>
      </w:r>
      <w:r/>
    </w:p>
    <w:p>
      <w:pPr>
        <w:pStyle w:val="1025"/>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27.2 </w:t>
      </w:r>
      <w:r>
        <w:rPr>
          <w:rFonts w:hint="eastAsia" w:ascii="宋体" w:hAnsi="宋体"/>
          <w:color w:val="000000"/>
          <w:szCs w:val="21"/>
          <w:highlight w:val="none"/>
        </w:rPr>
        <w:t xml:space="preserve">采购活动终止的情况</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1025"/>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27.2.1 因情况变化，不再符合规定的竞争性磋商采购方式适用情形的；</w:t>
      </w:r>
      <w:r>
        <w:rPr>
          <w:rFonts w:hint="eastAsia" w:ascii="宋体" w:hAnsi="宋体"/>
          <w:bCs/>
          <w:color w:val="000000"/>
          <w:szCs w:val="21"/>
          <w:highlight w:val="none"/>
        </w:rPr>
      </w:r>
      <w:r/>
    </w:p>
    <w:p>
      <w:pPr>
        <w:pStyle w:val="1025"/>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27.2.2 出现影响采购公正的违法、违规行为的；</w:t>
      </w:r>
      <w:r>
        <w:rPr>
          <w:rFonts w:hint="eastAsia" w:ascii="宋体" w:hAnsi="宋体"/>
          <w:bCs/>
          <w:color w:val="000000"/>
          <w:szCs w:val="21"/>
          <w:highlight w:val="none"/>
        </w:rPr>
      </w:r>
      <w:r/>
    </w:p>
    <w:p>
      <w:pPr>
        <w:pStyle w:val="1025"/>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27.2.3 </w:t>
      </w:r>
      <w:r>
        <w:rPr>
          <w:rFonts w:hint="eastAsia" w:ascii="宋体" w:hAnsi="宋体"/>
          <w:color w:val="000000"/>
          <w:szCs w:val="21"/>
          <w:highlight w:val="none"/>
        </w:rPr>
        <w:t xml:space="preserve">除本磋商文件第26.1.2条第三款规定的情形外，在采购过程中符合要求的供应商或者报价未超过采购预算的供应商不足3家的。</w:t>
      </w:r>
      <w:r>
        <w:rPr>
          <w:rFonts w:hint="eastAsia" w:ascii="宋体" w:hAnsi="宋体"/>
          <w:bCs/>
          <w:color w:val="000000"/>
          <w:szCs w:val="21"/>
          <w:highlight w:val="none"/>
        </w:rPr>
      </w:r>
      <w:r/>
    </w:p>
    <w:p>
      <w:pPr>
        <w:pStyle w:val="1025"/>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27.2.4 因重大变故，采购任务取消的。</w:t>
      </w:r>
      <w:r>
        <w:rPr>
          <w:rFonts w:hint="eastAsia" w:ascii="宋体" w:hAnsi="宋体"/>
          <w:bCs/>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28、确定成交单位</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28.2采购人应根据磋商推荐的成交候选人，按照排序由高到低的原件确定成交供应商。</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28.3 代理机构将在</w:t>
      </w:r>
      <w:r>
        <w:rPr>
          <w:rFonts w:hint="eastAsia" w:ascii="宋体" w:hAnsi="宋体"/>
          <w:color w:val="000000"/>
          <w:szCs w:val="21"/>
          <w:highlight w:val="none"/>
          <w:lang w:eastAsia="zh-CN"/>
        </w:rPr>
        <w:t xml:space="preserve">“江苏省政府采购网”、“扬州市政府采购网”、“中国政府采购网”、“扬州市广陵区政府采购网”</w:t>
      </w:r>
      <w:r>
        <w:rPr>
          <w:rFonts w:hint="eastAsia" w:ascii="宋体" w:hAnsi="宋体"/>
          <w:color w:val="000000"/>
          <w:szCs w:val="21"/>
          <w:highlight w:val="none"/>
        </w:rPr>
        <w:t xml:space="preserve">发布成交公告，公告期限为1个工作日。</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28.4 若有充分证据证明，成交供应商出现下列情况之一的，一经查实，将被取消成交资格：</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28.4.1 提供虚假材料谋取成交的；</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28.4.2 向采购人、代理机构行贿或者提供其他不正当利益的；</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28.4.3 恶意竞争，最终总报价明显低于其自身合理成本且又无法提供证明的；</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28.4.4 属于本文件规定的无效条件，但在评审过程中又未被磋商小组发现的；</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28.4.5 与采购人或者其他供应商恶意串通的；</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28.4.6 采取不正当手段诋毁、排挤其他供应商的；</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28.4.7 不符合法律、法规的规定的。</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29、质疑处理</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29.1提出质疑的供应商应当是参与所质疑项目采购活动的供应商。潜在供应商依法获取其可质疑的采购文件的，可以对采购文件提出质疑。</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对项目需求部分的质疑，潜在供应商应向采购人提出，由采购人负责答复。</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29.2供应商认为采购文件、采购过程和成交或成交结果使自己的权益受到损害的，可以在知道或应知其权益受到损害之日起7个工作日内，以书面形式向采购人或代理机构提出质疑。</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29.2.1对采购文件提出质疑的，应当在获取采购文件之日或者采购文件公告期限届满之日起7个工作日内提出。</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29.2.2对采购过程提出质疑的，为各采购程序环节结束之日起7个工作日内提出。</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29.2.3对成交结果提出质疑的，为成交结果公告期限届满之日起7个工作日内提出。</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29.4质疑函必须按照《质疑函范本》及《授权委托书》要求的格式和内容进行填写，格式见网址：</w:t>
      </w:r>
      <w:r>
        <w:rPr>
          <w:rFonts w:hint="eastAsia" w:ascii="宋体" w:hAnsi="宋体" w:cs="宋体"/>
          <w:color w:val="000000"/>
          <w:szCs w:val="21"/>
          <w:highlight w:val="none"/>
          <w:lang w:eastAsia="zh-CN"/>
        </w:rPr>
        <w:t xml:space="preserve">http://zfcg.yangzhou.gov.cn</w:t>
      </w:r>
      <w:r>
        <w:rPr>
          <w:rFonts w:hint="eastAsia" w:ascii="宋体" w:hAnsi="宋体"/>
          <w:color w:val="000000"/>
          <w:szCs w:val="21"/>
          <w:highlight w:val="none"/>
        </w:rPr>
        <w:t xml:space="preserve">。供应商如组成联合体参加磋商，则《质疑函范本》及《授权委托书》中要求签字、盖章、加盖公章之处，联合体各方均须按要求签字、盖章、加盖公章。</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29.5 代理机构及采购人只接收以纸质原件形式送达的质疑。</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采购人质疑接收人及联系方式见采购文件第一章。</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29.6代理机构收到质疑申请后，将对质疑的形式和内容进行审查，如质疑内容、格式不符合规定，代理机构将告知质疑人进行补正。</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29.7质疑人应当在法定质疑期限内进行补正并重新提交质疑函。</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29.8 以下情形的质疑不予受理</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29.8.1 内容不符合《政府采购质疑和投诉办法》第十二条规定的质疑。</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29.8.2 超出政府采购法定期限的质疑。</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29.8.3 以传真、电子邮件等方式递交的非原件形式的质疑。</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29.8.4 未参加磋商活动的供应商或在磋商活动中自身权益未受到损害的供应商所提出的质疑。</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29.8.5供应商组成联合体参加磋商，联合体中任何一方或多方未按要求签字、盖章、加盖公章的质疑。</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29.10代理机构应当在收到供应商的书面质疑后7个工作日内作出答复，并以书面形式通知质疑供应商和其他有关供应商，但答复的内容不得涉及商业秘密。</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30、成交通知书</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30.l</w:t>
      </w:r>
      <w:r>
        <w:rPr>
          <w:rFonts w:hint="eastAsia" w:ascii="宋体" w:hAnsi="宋体"/>
          <w:b/>
          <w:bCs/>
          <w:color w:val="000000"/>
          <w:szCs w:val="21"/>
          <w:highlight w:val="none"/>
        </w:rPr>
        <w:t xml:space="preserve"> </w:t>
      </w:r>
      <w:r>
        <w:rPr>
          <w:rFonts w:hint="eastAsia" w:ascii="宋体" w:hAnsi="宋体"/>
          <w:color w:val="000000"/>
          <w:szCs w:val="21"/>
          <w:highlight w:val="none"/>
        </w:rPr>
        <w:t xml:space="preserve">成交结果确定后，代理机构将向成交供应商发出成通知书。</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30.2 成交供应商可在”扬州市政府采购交易管理系统（苏采云）”成交通知书下载模块中自行下载成交通知书。</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b/>
          <w:bCs/>
          <w:color w:val="000000"/>
          <w:szCs w:val="21"/>
          <w:highlight w:val="none"/>
        </w:rPr>
        <w:t xml:space="preserve"> </w:t>
      </w:r>
      <w:r>
        <w:rPr>
          <w:rFonts w:hint="eastAsia" w:ascii="宋体" w:hAnsi="宋体"/>
          <w:color w:val="000000"/>
          <w:szCs w:val="21"/>
          <w:highlight w:val="none"/>
        </w:rPr>
        <w:t xml:space="preserve">签订合同</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31.l成交供应商应在成交通知书发出之日起三十日内，按照采购文件确定的事项与采购人签订政府采购合同。</w:t>
      </w:r>
      <w:r>
        <w:rPr>
          <w:rFonts w:hint="eastAsia" w:ascii="宋体" w:hAnsi="宋体"/>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31.2</w:t>
      </w:r>
      <w:r>
        <w:rPr>
          <w:rFonts w:hint="eastAsia" w:ascii="宋体" w:hAnsi="宋体"/>
          <w:b/>
          <w:bCs/>
          <w:color w:val="000000"/>
          <w:szCs w:val="21"/>
          <w:highlight w:val="none"/>
        </w:rPr>
        <w:t xml:space="preserve"> </w:t>
      </w:r>
      <w:r>
        <w:rPr>
          <w:rFonts w:hint="eastAsia" w:ascii="宋体" w:hAnsi="宋体"/>
          <w:color w:val="000000"/>
          <w:szCs w:val="21"/>
          <w:highlight w:val="none"/>
        </w:rPr>
        <w:t xml:space="preserve">采购文件、成交供应商的响应文件及磋商过程中有关澄清、承诺文件均应作为合同附件。</w:t>
      </w:r>
      <w:r>
        <w:rPr>
          <w:rFonts w:hint="eastAsia" w:ascii="宋体" w:hAnsi="宋体"/>
          <w:color w:val="000000"/>
          <w:szCs w:val="21"/>
          <w:highlight w:val="none"/>
        </w:rPr>
      </w:r>
      <w:r/>
    </w:p>
    <w:p>
      <w:pPr>
        <w:pStyle w:val="1025"/>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31.3 合同在“政府采购管理交易系统（苏采云）”中签订，签订合同后，</w:t>
      </w:r>
      <w:r>
        <w:rPr>
          <w:rFonts w:hint="eastAsia" w:ascii="宋体" w:hAnsi="宋体"/>
          <w:bCs/>
          <w:i/>
          <w:iCs/>
          <w:color w:val="000000"/>
          <w:szCs w:val="21"/>
          <w:highlight w:val="none"/>
          <w:u w:val="single"/>
        </w:rPr>
        <w:t xml:space="preserve">成交供应商不得将货物或服务及其他服务进行转包</w:t>
      </w:r>
      <w:r>
        <w:rPr>
          <w:rFonts w:hint="eastAsia" w:ascii="宋体" w:hAnsi="宋体"/>
          <w:bCs/>
          <w:color w:val="000000"/>
          <w:szCs w:val="21"/>
          <w:highlight w:val="none"/>
        </w:rPr>
        <w:t xml:space="preserve">。转包或分包造成采购人损失的，成交供应商应承担赔偿责任。</w:t>
      </w:r>
      <w:r>
        <w:rPr>
          <w:rFonts w:hint="eastAsia" w:ascii="宋体" w:hAnsi="宋体"/>
          <w:bCs/>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ascii="宋体" w:hAnsi="宋体"/>
          <w:color w:val="000000"/>
          <w:szCs w:val="21"/>
          <w:highlight w:val="none"/>
        </w:rPr>
      </w:r>
      <w:r/>
    </w:p>
    <w:p>
      <w:pPr>
        <w:pStyle w:val="1025"/>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32、其他</w:t>
      </w:r>
      <w:r>
        <w:rPr>
          <w:rFonts w:hint="eastAsia" w:ascii="宋体" w:hAnsi="宋体"/>
          <w:b/>
          <w:bCs/>
          <w:color w:val="000000"/>
          <w:szCs w:val="21"/>
          <w:highlight w:val="none"/>
        </w:rPr>
      </w:r>
      <w:r/>
    </w:p>
    <w:p>
      <w:pPr>
        <w:pStyle w:val="102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32.1 依据《政府采购促进中小企业发展管理办法》享受享受扶持政策获得政府采购合同的，小微企业不得将合同分包给大中型企业，中型企业不得将合同分包给大型企业。</w:t>
      </w:r>
      <w:r>
        <w:rPr>
          <w:rFonts w:hint="eastAsia" w:ascii="宋体" w:hAnsi="宋体"/>
          <w:color w:val="000000"/>
          <w:szCs w:val="21"/>
          <w:highlight w:val="none"/>
        </w:rPr>
      </w:r>
      <w:r/>
    </w:p>
    <w:p>
      <w:pPr>
        <w:pStyle w:val="1025"/>
        <w:numPr>
          <w:ilvl w:val="0"/>
          <w:numId w:val="7"/>
        </w:numPr>
        <w:ind w:firstLine="420"/>
        <w:keepLines w:val="0"/>
        <w:keepNext w:val="0"/>
        <w:pageBreakBefore w:val="0"/>
        <w:spacing w:line="348" w:lineRule="auto"/>
        <w:widowControl w:val="off"/>
        <w:tabs>
          <w:tab w:val="left" w:pos="312" w:leader="none"/>
        </w:tabs>
        <w:rPr>
          <w:rFonts w:hint="eastAsia" w:ascii="宋体" w:hAnsi="宋体" w:cs="宋体"/>
          <w:color w:val="000000"/>
          <w:szCs w:val="21"/>
          <w:lang w:eastAsia="zh-CN"/>
        </w:rPr>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Cs w:val="21"/>
          <w:lang w:eastAsia="zh-CN"/>
        </w:rPr>
      </w:r>
      <w:r/>
    </w:p>
    <w:p>
      <w:pPr>
        <w:pStyle w:val="1026"/>
        <w:jc w:val="center"/>
        <w:spacing w:before="0" w:after="0" w:line="360" w:lineRule="auto"/>
        <w:rPr>
          <w:rFonts w:ascii="宋体" w:hAnsi="宋体"/>
          <w:color w:val="000000"/>
          <w:sz w:val="36"/>
        </w:rPr>
      </w:pPr>
      <w:r/>
      <w:bookmarkEnd w:id="28"/>
      <w:r/>
      <w:bookmarkStart w:id="38" w:name="_Toc497145842"/>
      <w:r>
        <w:rPr>
          <w:rFonts w:hint="eastAsia" w:ascii="宋体" w:hAnsi="宋体"/>
          <w:color w:val="000000"/>
          <w:sz w:val="36"/>
        </w:rPr>
        <w:t xml:space="preserve">第三章 合同条款及格式</w:t>
      </w:r>
      <w:r>
        <w:rPr>
          <w:rFonts w:ascii="宋体" w:hAnsi="宋体"/>
          <w:color w:val="000000"/>
          <w:sz w:val="36"/>
        </w:rPr>
      </w:r>
      <w:r/>
    </w:p>
    <w:p>
      <w:pPr>
        <w:pStyle w:val="1048"/>
        <w:ind w:left="0"/>
        <w:keepLines w:val="0"/>
        <w:keepNext w:val="0"/>
        <w:pageBreakBefore w:val="0"/>
        <w:spacing w:line="360" w:lineRule="auto"/>
        <w:widowControl w:val="off"/>
        <w:rPr>
          <w:rFonts w:hAnsi="宋体"/>
          <w:color w:val="000000"/>
          <w:sz w:val="21"/>
        </w:rPr>
      </w:pPr>
      <w:r>
        <w:rPr>
          <w:rFonts w:hAnsi="宋体"/>
          <w:color w:val="000000"/>
          <w:sz w:val="21"/>
        </w:rPr>
      </w:r>
      <w:r/>
    </w:p>
    <w:p>
      <w:pPr>
        <w:pStyle w:val="1048"/>
        <w:ind w:left="0" w:firstLine="420"/>
        <w:keepLines w:val="0"/>
        <w:keepNext w:val="0"/>
        <w:pageBreakBefore w:val="0"/>
        <w:spacing w:line="360" w:lineRule="auto"/>
        <w:widowControl w:val="off"/>
        <w:rPr>
          <w:rFonts w:hAnsi="宋体"/>
          <w:bCs/>
          <w:color w:val="000000"/>
          <w:sz w:val="21"/>
        </w:rPr>
      </w:pPr>
      <w:r>
        <w:rPr>
          <w:rFonts w:hint="eastAsia" w:hAnsi="宋体"/>
          <w:bCs/>
          <w:color w:val="000000"/>
          <w:sz w:val="21"/>
        </w:rPr>
        <w:t xml:space="preserve">以下为成交后签定本项目合同的通用条款，成交供应商不得提出实质性的修改，关于专用条款将由采购人与成交供应商结合本项目具体情况协商后签订。</w:t>
      </w:r>
      <w:r>
        <w:rPr>
          <w:rFonts w:hAnsi="宋体"/>
          <w:bCs/>
          <w:color w:val="000000"/>
          <w:sz w:val="21"/>
        </w:rPr>
      </w:r>
      <w:r/>
    </w:p>
    <w:p>
      <w:pPr>
        <w:pStyle w:val="1025"/>
        <w:ind w:left="0" w:hanging="247"/>
        <w:jc w:val="center"/>
        <w:keepLines w:val="0"/>
        <w:keepNext w:val="0"/>
        <w:pageBreakBefore w:val="0"/>
        <w:spacing w:line="360" w:lineRule="auto"/>
        <w:widowControl w:val="off"/>
        <w:rPr>
          <w:rFonts w:ascii="宋体" w:hAnsi="宋体" w:cs="宋体"/>
          <w:color w:val="000000"/>
          <w:szCs w:val="21"/>
        </w:rPr>
      </w:pPr>
      <w:r>
        <w:rPr>
          <w:rFonts w:hint="eastAsia" w:ascii="宋体" w:hAnsi="宋体" w:cs="宋体"/>
          <w:b/>
          <w:color w:val="000000"/>
          <w:szCs w:val="21"/>
          <w:lang w:val="en-US" w:eastAsia="zh-CN"/>
        </w:rPr>
        <w:t xml:space="preserve">政府采购</w:t>
      </w:r>
      <w:r>
        <w:rPr>
          <w:rFonts w:hint="eastAsia" w:ascii="宋体" w:hAnsi="宋体" w:cs="宋体"/>
          <w:b/>
          <w:color w:val="000000"/>
          <w:szCs w:val="21"/>
        </w:rPr>
        <w:t xml:space="preserve">合同</w:t>
      </w:r>
      <w:bookmarkStart w:id="39" w:name="_Toc92168040"/>
      <w:r/>
      <w:bookmarkStart w:id="40" w:name="_Toc22000611"/>
      <w:r>
        <w:rPr>
          <w:rFonts w:ascii="宋体" w:hAnsi="宋体" w:cs="宋体"/>
          <w:color w:val="000000"/>
          <w:szCs w:val="21"/>
        </w:rPr>
      </w:r>
      <w:r/>
    </w:p>
    <w:p>
      <w:pPr>
        <w:pStyle w:val="1025"/>
        <w:ind w:left="0" w:firstLine="735"/>
        <w:keepLines w:val="0"/>
        <w:keepNext w:val="0"/>
        <w:pageBreakBefore w:val="0"/>
        <w:spacing w:line="360" w:lineRule="auto"/>
        <w:widowControl w:val="off"/>
        <w:rPr>
          <w:rFonts w:ascii="宋体" w:hAnsi="宋体" w:cs="宋体"/>
          <w:color w:val="000000"/>
          <w:szCs w:val="21"/>
        </w:rPr>
        <w:outlineLvl w:val="1"/>
      </w:pPr>
      <w:r>
        <w:rPr>
          <w:rFonts w:hint="eastAsia" w:ascii="宋体" w:hAnsi="宋体" w:cs="宋体"/>
          <w:color w:val="000000"/>
          <w:szCs w:val="21"/>
          <w:u w:val="single"/>
        </w:rPr>
        <w:t xml:space="preserve">               </w:t>
      </w:r>
      <w:r>
        <w:rPr>
          <w:rFonts w:hint="eastAsia" w:ascii="宋体" w:hAnsi="宋体" w:cs="宋体"/>
          <w:color w:val="000000"/>
          <w:szCs w:val="21"/>
        </w:rPr>
        <w:t xml:space="preserve">（以下简称“甲方”）和</w:t>
      </w:r>
      <w:r>
        <w:rPr>
          <w:rFonts w:hint="eastAsia" w:ascii="宋体" w:hAnsi="宋体" w:cs="宋体"/>
          <w:color w:val="000000"/>
          <w:szCs w:val="21"/>
          <w:u w:val="single"/>
        </w:rPr>
        <w:t xml:space="preserve">             </w:t>
      </w:r>
      <w:r>
        <w:rPr>
          <w:rFonts w:hint="eastAsia" w:ascii="宋体" w:hAnsi="宋体" w:cs="宋体"/>
          <w:color w:val="000000"/>
          <w:szCs w:val="21"/>
        </w:rPr>
        <w:t xml:space="preserve">（以下简称“乙方”）在江苏鼎坚工程咨询有限公司扬州分公司（以下简称“见证方”）见证下同意按下述条款和条件签订本合同（以下简称“合同”）：</w:t>
      </w:r>
      <w:r>
        <w:rPr>
          <w:rFonts w:ascii="宋体" w:hAnsi="宋体" w:cs="宋体"/>
          <w:color w:val="000000"/>
          <w:szCs w:val="21"/>
        </w:rPr>
      </w:r>
      <w:r/>
    </w:p>
    <w:p>
      <w:pPr>
        <w:pStyle w:val="1025"/>
        <w:keepLines w:val="0"/>
        <w:keepNext w:val="0"/>
        <w:pageBreakBefore w:val="0"/>
        <w:spacing w:line="360" w:lineRule="auto"/>
        <w:rPr>
          <w:rFonts w:ascii="宋体" w:hAnsi="宋体" w:cs="宋体"/>
          <w:b/>
          <w:bCs/>
          <w:color w:val="000000"/>
          <w:sz w:val="21"/>
          <w:szCs w:val="21"/>
        </w:rPr>
        <w:outlineLvl w:val="1"/>
      </w:pPr>
      <w:r/>
      <w:bookmarkEnd w:id="39"/>
      <w:r/>
      <w:bookmarkEnd w:id="40"/>
      <w:r>
        <w:rPr>
          <w:rFonts w:hint="eastAsia" w:ascii="宋体" w:hAnsi="宋体" w:cs="宋体"/>
          <w:b/>
          <w:color w:val="000000"/>
          <w:sz w:val="21"/>
          <w:szCs w:val="21"/>
        </w:rPr>
        <w:t xml:space="preserve">1、合同组成</w:t>
      </w:r>
      <w:r>
        <w:rPr>
          <w:rFonts w:ascii="宋体" w:hAnsi="宋体" w:cs="宋体"/>
          <w:b/>
          <w:bCs/>
          <w:color w:val="000000"/>
          <w:sz w:val="21"/>
          <w:szCs w:val="21"/>
        </w:rPr>
      </w:r>
      <w:r/>
    </w:p>
    <w:p>
      <w:pPr>
        <w:pStyle w:val="1025"/>
        <w:keepLines w:val="0"/>
        <w:keepNext w:val="0"/>
        <w:pageBreakBefore w:val="0"/>
        <w:spacing w:line="360" w:lineRule="auto"/>
        <w:rPr>
          <w:rStyle w:val="1114"/>
          <w:rFonts w:ascii="宋体" w:hAnsi="宋体" w:cs="宋体"/>
          <w:color w:val="000000"/>
          <w:sz w:val="21"/>
          <w:szCs w:val="21"/>
        </w:rPr>
      </w:pPr>
      <w:r>
        <w:rPr>
          <w:rFonts w:hint="eastAsia" w:ascii="宋体" w:hAnsi="宋体" w:cs="宋体"/>
          <w:b/>
          <w:color w:val="000000"/>
          <w:sz w:val="21"/>
          <w:szCs w:val="21"/>
        </w:rPr>
        <w:t xml:space="preserve">    </w:t>
      </w:r>
      <w:r>
        <w:rPr>
          <w:rStyle w:val="1114"/>
          <w:rFonts w:hint="eastAsia" w:ascii="宋体" w:hAnsi="宋体" w:cs="宋体"/>
          <w:color w:val="000000"/>
          <w:sz w:val="21"/>
          <w:szCs w:val="21"/>
        </w:rPr>
        <w:t xml:space="preserve">下列关于</w:t>
      </w:r>
      <w:r>
        <w:rPr>
          <w:rStyle w:val="1114"/>
          <w:rFonts w:hint="eastAsia" w:ascii="宋体" w:hAnsi="宋体" w:cs="宋体"/>
          <w:color w:val="000000"/>
          <w:sz w:val="21"/>
          <w:szCs w:val="21"/>
          <w:u w:val="single"/>
        </w:rPr>
        <w:t xml:space="preserve">            </w:t>
      </w:r>
      <w:r>
        <w:rPr>
          <w:rStyle w:val="1114"/>
          <w:rFonts w:hint="eastAsia" w:ascii="宋体" w:hAnsi="宋体" w:cs="宋体"/>
          <w:color w:val="000000"/>
          <w:sz w:val="21"/>
          <w:szCs w:val="21"/>
        </w:rPr>
        <w:t xml:space="preserve">文件、乙方提交的响应文件均是构成本合同不可分割的部分，还包括：</w:t>
      </w:r>
      <w:r>
        <w:rPr>
          <w:rStyle w:val="1114"/>
          <w:rFonts w:ascii="宋体" w:hAnsi="宋体" w:cs="宋体"/>
          <w:color w:val="000000"/>
          <w:sz w:val="21"/>
          <w:szCs w:val="21"/>
        </w:rPr>
      </w:r>
      <w:r/>
    </w:p>
    <w:p>
      <w:pPr>
        <w:pStyle w:val="1025"/>
        <w:keepLines w:val="0"/>
        <w:keepNext w:val="0"/>
        <w:pageBreakBefore w:val="0"/>
        <w:spacing w:line="360" w:lineRule="auto"/>
        <w:rPr>
          <w:rStyle w:val="1114"/>
          <w:rFonts w:ascii="宋体" w:hAnsi="宋体" w:cs="宋体"/>
          <w:color w:val="000000"/>
          <w:sz w:val="21"/>
          <w:szCs w:val="21"/>
        </w:rPr>
      </w:pPr>
      <w:r>
        <w:rPr>
          <w:rStyle w:val="1114"/>
          <w:rFonts w:hint="eastAsia" w:ascii="宋体" w:hAnsi="宋体" w:cs="宋体"/>
          <w:color w:val="000000"/>
          <w:sz w:val="21"/>
          <w:szCs w:val="21"/>
        </w:rPr>
        <w:t xml:space="preserve">（1）合同条款；</w:t>
      </w:r>
      <w:r>
        <w:rPr>
          <w:rStyle w:val="1114"/>
          <w:rFonts w:ascii="宋体" w:hAnsi="宋体" w:cs="宋体"/>
          <w:color w:val="000000"/>
          <w:sz w:val="21"/>
          <w:szCs w:val="21"/>
        </w:rPr>
      </w:r>
      <w:r/>
    </w:p>
    <w:p>
      <w:pPr>
        <w:pStyle w:val="1025"/>
        <w:keepLines w:val="0"/>
        <w:keepNext w:val="0"/>
        <w:pageBreakBefore w:val="0"/>
        <w:spacing w:line="360" w:lineRule="auto"/>
        <w:rPr>
          <w:rStyle w:val="1114"/>
          <w:rFonts w:ascii="宋体" w:hAnsi="宋体" w:cs="宋体"/>
          <w:color w:val="000000"/>
          <w:sz w:val="21"/>
          <w:szCs w:val="21"/>
        </w:rPr>
      </w:pPr>
      <w:r>
        <w:rPr>
          <w:rStyle w:val="1114"/>
          <w:rFonts w:hint="eastAsia" w:ascii="宋体" w:hAnsi="宋体" w:cs="宋体"/>
          <w:color w:val="000000"/>
          <w:sz w:val="21"/>
          <w:szCs w:val="21"/>
        </w:rPr>
        <w:t xml:space="preserve">（2）响应承诺函；</w:t>
      </w:r>
      <w:r>
        <w:rPr>
          <w:rStyle w:val="1114"/>
          <w:rFonts w:ascii="宋体" w:hAnsi="宋体" w:cs="宋体"/>
          <w:color w:val="000000"/>
          <w:sz w:val="21"/>
          <w:szCs w:val="21"/>
        </w:rPr>
      </w:r>
      <w:r/>
    </w:p>
    <w:p>
      <w:pPr>
        <w:pStyle w:val="1025"/>
        <w:keepLines w:val="0"/>
        <w:keepNext w:val="0"/>
        <w:pageBreakBefore w:val="0"/>
        <w:spacing w:line="360" w:lineRule="auto"/>
        <w:rPr>
          <w:rStyle w:val="1114"/>
          <w:rFonts w:ascii="宋体" w:hAnsi="宋体" w:cs="宋体"/>
          <w:color w:val="000000"/>
          <w:sz w:val="21"/>
          <w:szCs w:val="21"/>
        </w:rPr>
      </w:pPr>
      <w:r>
        <w:rPr>
          <w:rStyle w:val="1114"/>
          <w:rFonts w:hint="eastAsia" w:ascii="宋体" w:hAnsi="宋体" w:cs="宋体"/>
          <w:color w:val="000000"/>
          <w:sz w:val="21"/>
          <w:szCs w:val="21"/>
        </w:rPr>
        <w:t xml:space="preserve">（3）最后报价表；</w:t>
      </w:r>
      <w:r>
        <w:rPr>
          <w:rStyle w:val="1114"/>
          <w:rFonts w:ascii="宋体" w:hAnsi="宋体" w:cs="宋体"/>
          <w:color w:val="000000"/>
          <w:sz w:val="21"/>
          <w:szCs w:val="21"/>
        </w:rPr>
      </w:r>
      <w:r/>
    </w:p>
    <w:p>
      <w:pPr>
        <w:pStyle w:val="1025"/>
        <w:keepLines w:val="0"/>
        <w:keepNext w:val="0"/>
        <w:pageBreakBefore w:val="0"/>
        <w:spacing w:line="360" w:lineRule="auto"/>
        <w:rPr>
          <w:rStyle w:val="1114"/>
          <w:rFonts w:ascii="宋体" w:hAnsi="宋体" w:cs="宋体"/>
          <w:color w:val="000000"/>
          <w:sz w:val="21"/>
          <w:szCs w:val="21"/>
        </w:rPr>
      </w:pPr>
      <w:r>
        <w:rPr>
          <w:rStyle w:val="1114"/>
          <w:rFonts w:hint="eastAsia" w:ascii="宋体" w:hAnsi="宋体" w:cs="宋体"/>
          <w:color w:val="000000"/>
          <w:sz w:val="21"/>
          <w:szCs w:val="21"/>
        </w:rPr>
        <w:t xml:space="preserve">（4）报价明细表；</w:t>
      </w:r>
      <w:r>
        <w:rPr>
          <w:rStyle w:val="1114"/>
          <w:rFonts w:ascii="宋体" w:hAnsi="宋体" w:cs="宋体"/>
          <w:color w:val="000000"/>
          <w:sz w:val="21"/>
          <w:szCs w:val="21"/>
        </w:rPr>
      </w:r>
      <w:r/>
    </w:p>
    <w:p>
      <w:pPr>
        <w:pStyle w:val="1025"/>
        <w:keepLines w:val="0"/>
        <w:keepNext w:val="0"/>
        <w:pageBreakBefore w:val="0"/>
        <w:spacing w:line="360" w:lineRule="auto"/>
        <w:rPr>
          <w:rStyle w:val="1114"/>
          <w:rFonts w:ascii="宋体" w:hAnsi="宋体" w:cs="宋体"/>
          <w:color w:val="000000"/>
          <w:sz w:val="21"/>
          <w:szCs w:val="21"/>
        </w:rPr>
      </w:pPr>
      <w:r>
        <w:rPr>
          <w:rStyle w:val="1114"/>
          <w:rFonts w:hint="eastAsia" w:ascii="宋体" w:hAnsi="宋体" w:cs="宋体"/>
          <w:color w:val="000000"/>
          <w:sz w:val="21"/>
          <w:szCs w:val="21"/>
        </w:rPr>
        <w:t xml:space="preserve">（5）工程方案及服务承诺；</w:t>
      </w:r>
      <w:r>
        <w:rPr>
          <w:rStyle w:val="1114"/>
          <w:rFonts w:ascii="宋体" w:hAnsi="宋体" w:cs="宋体"/>
          <w:color w:val="000000"/>
          <w:sz w:val="21"/>
          <w:szCs w:val="21"/>
        </w:rPr>
      </w:r>
      <w:r/>
    </w:p>
    <w:p>
      <w:pPr>
        <w:pStyle w:val="1025"/>
        <w:keepLines w:val="0"/>
        <w:keepNext w:val="0"/>
        <w:pageBreakBefore w:val="0"/>
        <w:spacing w:line="360" w:lineRule="auto"/>
        <w:rPr>
          <w:rStyle w:val="1114"/>
          <w:rFonts w:ascii="宋体" w:hAnsi="宋体" w:cs="宋体"/>
          <w:color w:val="000000"/>
          <w:sz w:val="21"/>
          <w:szCs w:val="21"/>
        </w:rPr>
      </w:pPr>
      <w:r>
        <w:rPr>
          <w:rStyle w:val="1114"/>
          <w:rFonts w:hint="eastAsia" w:ascii="宋体" w:hAnsi="宋体" w:cs="宋体"/>
          <w:color w:val="000000"/>
          <w:sz w:val="21"/>
          <w:szCs w:val="21"/>
        </w:rPr>
        <w:t xml:space="preserve">（6）成交通知书；</w:t>
      </w:r>
      <w:r>
        <w:rPr>
          <w:rStyle w:val="1114"/>
          <w:rFonts w:ascii="宋体" w:hAnsi="宋体" w:cs="宋体"/>
          <w:color w:val="000000"/>
          <w:sz w:val="21"/>
          <w:szCs w:val="21"/>
        </w:rPr>
      </w:r>
      <w:r/>
    </w:p>
    <w:p>
      <w:pPr>
        <w:pStyle w:val="1025"/>
        <w:keepLines w:val="0"/>
        <w:keepNext w:val="0"/>
        <w:pageBreakBefore w:val="0"/>
        <w:spacing w:line="360" w:lineRule="auto"/>
        <w:rPr>
          <w:rStyle w:val="1114"/>
          <w:rFonts w:ascii="宋体" w:hAnsi="宋体" w:cs="宋体"/>
          <w:color w:val="000000"/>
          <w:sz w:val="21"/>
          <w:szCs w:val="21"/>
        </w:rPr>
      </w:pPr>
      <w:r>
        <w:rPr>
          <w:rStyle w:val="1114"/>
          <w:rFonts w:hint="eastAsia" w:ascii="宋体" w:hAnsi="宋体" w:cs="宋体"/>
          <w:color w:val="000000"/>
          <w:sz w:val="21"/>
          <w:szCs w:val="21"/>
        </w:rPr>
        <w:t xml:space="preserve">（7）甲方、乙方商定的其他必要文件。</w:t>
      </w:r>
      <w:r>
        <w:rPr>
          <w:rStyle w:val="1114"/>
          <w:rFonts w:ascii="宋体" w:hAnsi="宋体" w:cs="宋体"/>
          <w:color w:val="000000"/>
          <w:sz w:val="21"/>
          <w:szCs w:val="21"/>
        </w:rPr>
      </w:r>
      <w:r/>
    </w:p>
    <w:p>
      <w:pPr>
        <w:pStyle w:val="1025"/>
        <w:keepLines w:val="0"/>
        <w:keepNext w:val="0"/>
        <w:pageBreakBefore w:val="0"/>
        <w:spacing w:line="360" w:lineRule="auto"/>
        <w:rPr>
          <w:rFonts w:ascii="宋体" w:hAnsi="宋体" w:cs="宋体"/>
          <w:b/>
          <w:color w:val="000000"/>
          <w:sz w:val="21"/>
          <w:szCs w:val="21"/>
        </w:rPr>
        <w:outlineLvl w:val="1"/>
      </w:pPr>
      <w:r>
        <w:rPr>
          <w:rFonts w:hint="eastAsia" w:ascii="宋体" w:hAnsi="宋体" w:cs="宋体"/>
          <w:b/>
          <w:color w:val="000000"/>
          <w:sz w:val="21"/>
          <w:szCs w:val="21"/>
        </w:rPr>
        <w:t xml:space="preserve">2、工程概况</w:t>
      </w:r>
      <w:r>
        <w:rPr>
          <w:rFonts w:ascii="宋体" w:hAnsi="宋体" w:cs="宋体"/>
          <w:b/>
          <w:color w:val="000000"/>
          <w:sz w:val="21"/>
          <w:szCs w:val="21"/>
        </w:rPr>
      </w:r>
      <w:r/>
    </w:p>
    <w:p>
      <w:pPr>
        <w:pStyle w:val="1025"/>
        <w:ind w:firstLine="315"/>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2.1 工程名称：</w:t>
      </w:r>
      <w:r>
        <w:rPr>
          <w:rFonts w:hint="eastAsia" w:ascii="宋体" w:hAnsi="宋体" w:cs="宋体"/>
          <w:color w:val="000000"/>
          <w:sz w:val="21"/>
          <w:szCs w:val="21"/>
          <w:u w:val="single"/>
        </w:rPr>
        <w:t xml:space="preserve">                           </w:t>
      </w:r>
      <w:r>
        <w:rPr>
          <w:rFonts w:ascii="宋体" w:hAnsi="宋体" w:cs="宋体"/>
          <w:color w:val="000000"/>
          <w:sz w:val="21"/>
          <w:szCs w:val="21"/>
        </w:rPr>
      </w:r>
      <w:r/>
    </w:p>
    <w:p>
      <w:pPr>
        <w:pStyle w:val="1025"/>
        <w:ind w:firstLine="315"/>
        <w:keepLines w:val="0"/>
        <w:keepNext w:val="0"/>
        <w:pageBreakBefore w:val="0"/>
        <w:spacing w:line="360" w:lineRule="auto"/>
        <w:rPr>
          <w:rFonts w:ascii="宋体" w:hAnsi="宋体" w:cs="宋体"/>
          <w:color w:val="000000"/>
          <w:sz w:val="21"/>
          <w:szCs w:val="21"/>
          <w:u w:val="single"/>
        </w:rPr>
      </w:pPr>
      <w:r>
        <w:rPr>
          <w:rFonts w:hint="eastAsia" w:ascii="宋体" w:hAnsi="宋体" w:cs="宋体"/>
          <w:color w:val="000000"/>
          <w:sz w:val="21"/>
          <w:szCs w:val="21"/>
        </w:rPr>
        <w:t xml:space="preserve">2.2 工程地点：</w:t>
      </w:r>
      <w:r>
        <w:rPr>
          <w:rFonts w:hint="eastAsia" w:ascii="宋体" w:hAnsi="宋体" w:cs="宋体"/>
          <w:color w:val="000000"/>
          <w:sz w:val="21"/>
          <w:szCs w:val="21"/>
          <w:u w:val="single"/>
        </w:rPr>
        <w:t xml:space="preserve">                           </w:t>
      </w:r>
      <w:r>
        <w:rPr>
          <w:rFonts w:ascii="宋体" w:hAnsi="宋体" w:cs="宋体"/>
          <w:color w:val="000000"/>
          <w:sz w:val="21"/>
          <w:szCs w:val="21"/>
          <w:u w:val="single"/>
        </w:rPr>
      </w:r>
      <w:r/>
    </w:p>
    <w:p>
      <w:pPr>
        <w:pStyle w:val="1025"/>
        <w:ind w:firstLine="315"/>
        <w:keepLines w:val="0"/>
        <w:keepNext w:val="0"/>
        <w:pageBreakBefore w:val="0"/>
        <w:spacing w:line="360" w:lineRule="auto"/>
        <w:rPr>
          <w:rFonts w:ascii="宋体" w:hAnsi="宋体" w:cs="宋体"/>
          <w:color w:val="000000"/>
          <w:sz w:val="21"/>
          <w:szCs w:val="21"/>
          <w:u w:val="single"/>
        </w:rPr>
      </w:pPr>
      <w:r>
        <w:rPr>
          <w:rFonts w:hint="eastAsia" w:ascii="宋体" w:hAnsi="宋体" w:cs="宋体"/>
          <w:color w:val="000000"/>
          <w:sz w:val="21"/>
          <w:szCs w:val="21"/>
        </w:rPr>
        <w:t xml:space="preserve">2.3 承包范围： </w:t>
      </w:r>
      <w:r>
        <w:rPr>
          <w:rFonts w:hint="eastAsia" w:ascii="宋体" w:hAnsi="宋体" w:cs="宋体"/>
          <w:color w:val="000000"/>
          <w:sz w:val="21"/>
          <w:szCs w:val="21"/>
          <w:u w:val="single"/>
        </w:rPr>
        <w:t xml:space="preserve">                          </w:t>
      </w:r>
      <w:r>
        <w:rPr>
          <w:rFonts w:ascii="宋体" w:hAnsi="宋体" w:cs="宋体"/>
          <w:color w:val="000000"/>
          <w:sz w:val="21"/>
          <w:szCs w:val="21"/>
          <w:u w:val="single"/>
        </w:rPr>
      </w:r>
      <w:r/>
    </w:p>
    <w:p>
      <w:pPr>
        <w:pStyle w:val="1025"/>
        <w:ind w:firstLine="315"/>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2.4 承包方式：包工包料</w:t>
      </w:r>
      <w:r>
        <w:rPr>
          <w:rFonts w:ascii="宋体" w:hAnsi="宋体" w:cs="宋体"/>
          <w:color w:val="000000"/>
          <w:sz w:val="21"/>
          <w:szCs w:val="21"/>
        </w:rPr>
      </w:r>
      <w:r/>
    </w:p>
    <w:p>
      <w:pPr>
        <w:pStyle w:val="1025"/>
        <w:ind w:firstLine="315"/>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2.5 工期：</w:t>
      </w:r>
      <w:r>
        <w:rPr>
          <w:rFonts w:hint="eastAsia" w:ascii="宋体" w:hAnsi="宋体" w:cs="宋体"/>
          <w:b/>
          <w:bCs/>
          <w:color w:val="000000"/>
          <w:sz w:val="21"/>
          <w:szCs w:val="21"/>
        </w:rPr>
        <w:t xml:space="preserve">本工程分布实施，拟于  年 月    日开工，   年 月   日竣工</w:t>
      </w:r>
      <w:r>
        <w:rPr>
          <w:rFonts w:hint="eastAsia" w:ascii="宋体" w:hAnsi="宋体" w:cs="宋体"/>
          <w:color w:val="000000"/>
          <w:sz w:val="21"/>
          <w:szCs w:val="21"/>
        </w:rPr>
        <w:t xml:space="preserve">，具体开工时间以采购人通知为准。</w:t>
      </w:r>
      <w:r>
        <w:rPr>
          <w:rFonts w:ascii="宋体" w:hAnsi="宋体" w:cs="宋体"/>
          <w:color w:val="000000"/>
          <w:sz w:val="21"/>
          <w:szCs w:val="21"/>
        </w:rPr>
      </w:r>
      <w:r/>
    </w:p>
    <w:p>
      <w:pPr>
        <w:pStyle w:val="1025"/>
        <w:ind w:firstLine="315"/>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2.6 工程质量：合格。</w:t>
      </w:r>
      <w:r>
        <w:rPr>
          <w:rFonts w:ascii="宋体" w:hAnsi="宋体" w:cs="宋体"/>
          <w:color w:val="000000"/>
          <w:sz w:val="21"/>
          <w:szCs w:val="21"/>
        </w:rPr>
      </w:r>
      <w:r/>
    </w:p>
    <w:p>
      <w:pPr>
        <w:pStyle w:val="1025"/>
        <w:ind w:firstLine="315"/>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2.7 合同价款（人民币大写）：</w:t>
      </w:r>
      <w:r>
        <w:rPr>
          <w:rFonts w:hint="eastAsia" w:ascii="宋体" w:hAnsi="宋体" w:cs="宋体"/>
          <w:color w:val="000000"/>
          <w:sz w:val="21"/>
          <w:szCs w:val="21"/>
          <w:u w:val="single"/>
        </w:rPr>
        <w:t xml:space="preserve">                       ￥：              元</w:t>
      </w:r>
      <w:r>
        <w:rPr>
          <w:rFonts w:hint="eastAsia" w:ascii="宋体" w:hAnsi="宋体" w:cs="宋体"/>
          <w:color w:val="000000"/>
          <w:sz w:val="21"/>
          <w:szCs w:val="21"/>
        </w:rPr>
        <w:t xml:space="preserve">。</w:t>
      </w:r>
      <w:r>
        <w:rPr>
          <w:rFonts w:ascii="宋体" w:hAnsi="宋体" w:cs="宋体"/>
          <w:color w:val="000000"/>
          <w:sz w:val="21"/>
          <w:szCs w:val="21"/>
        </w:rPr>
      </w:r>
      <w:r/>
    </w:p>
    <w:p>
      <w:pPr>
        <w:pStyle w:val="1025"/>
        <w:ind w:firstLine="420"/>
        <w:keepLines w:val="0"/>
        <w:keepNext w:val="0"/>
        <w:pageBreakBefore w:val="0"/>
        <w:spacing w:line="360" w:lineRule="auto"/>
        <w:rPr>
          <w:rFonts w:ascii="宋体" w:hAnsi="宋体" w:cs="宋体"/>
          <w:color w:val="000000"/>
          <w:sz w:val="21"/>
          <w:szCs w:val="21"/>
          <w:highlight w:val="yellow"/>
        </w:rPr>
      </w:pPr>
      <w:r>
        <w:rPr>
          <w:rFonts w:hint="eastAsia" w:ascii="宋体" w:hAnsi="宋体" w:cs="宋体"/>
          <w:color w:val="000000"/>
          <w:sz w:val="21"/>
          <w:szCs w:val="21"/>
        </w:rPr>
        <w:t xml:space="preserve">（备注：清单见合同附件,</w:t>
      </w:r>
      <w:r>
        <w:rPr>
          <w:rFonts w:ascii="宋体" w:hAnsi="宋体" w:cs="宋体"/>
          <w:color w:val="000000"/>
          <w:sz w:val="21"/>
          <w:szCs w:val="21"/>
        </w:rPr>
        <w:t xml:space="preserve"> 施工工程中严格控制变更，施工单位最终结算价不得超过合同价。</w:t>
      </w:r>
      <w:r>
        <w:rPr>
          <w:rFonts w:hint="eastAsia" w:ascii="宋体" w:hAnsi="宋体" w:cs="宋体"/>
          <w:color w:val="000000"/>
          <w:sz w:val="21"/>
          <w:szCs w:val="21"/>
        </w:rPr>
        <w:t xml:space="preserve">本合同项下的采购资金由甲方支付，付款前乙方根据审计报告向甲方开具专用增值税发票）</w:t>
      </w:r>
      <w:r>
        <w:rPr>
          <w:rFonts w:ascii="宋体" w:hAnsi="宋体" w:cs="宋体"/>
          <w:color w:val="000000"/>
          <w:sz w:val="21"/>
          <w:szCs w:val="21"/>
          <w:highlight w:val="yellow"/>
        </w:rPr>
      </w:r>
      <w:r/>
    </w:p>
    <w:p>
      <w:pPr>
        <w:pStyle w:val="1025"/>
        <w:ind w:firstLine="211"/>
        <w:keepLines w:val="0"/>
        <w:keepNext w:val="0"/>
        <w:pageBreakBefore w:val="0"/>
        <w:spacing w:line="360" w:lineRule="auto"/>
        <w:rPr>
          <w:rFonts w:ascii="宋体" w:hAnsi="宋体" w:cs="宋体"/>
          <w:b/>
          <w:color w:val="000000"/>
          <w:sz w:val="21"/>
          <w:szCs w:val="21"/>
        </w:rPr>
        <w:outlineLvl w:val="1"/>
      </w:pPr>
      <w:r>
        <w:rPr>
          <w:rFonts w:hint="eastAsia" w:ascii="宋体" w:hAnsi="宋体" w:cs="宋体"/>
          <w:b/>
          <w:color w:val="000000"/>
          <w:sz w:val="21"/>
          <w:szCs w:val="21"/>
        </w:rPr>
        <w:t xml:space="preserve">3、 甲方权利义务</w:t>
      </w:r>
      <w:r>
        <w:rPr>
          <w:rFonts w:ascii="宋体" w:hAnsi="宋体" w:cs="宋体"/>
          <w:b/>
          <w:color w:val="000000"/>
          <w:sz w:val="21"/>
          <w:szCs w:val="21"/>
        </w:rPr>
      </w:r>
      <w:r/>
    </w:p>
    <w:p>
      <w:pPr>
        <w:pStyle w:val="1025"/>
        <w:ind w:firstLine="315"/>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3.1 开工前</w:t>
      </w:r>
      <w:r>
        <w:rPr>
          <w:rFonts w:hint="eastAsia" w:ascii="宋体" w:hAnsi="宋体" w:cs="宋体"/>
          <w:color w:val="000000"/>
          <w:sz w:val="21"/>
          <w:szCs w:val="21"/>
          <w:u w:val="single"/>
        </w:rPr>
        <w:t xml:space="preserve"> </w:t>
      </w:r>
      <w:r>
        <w:rPr>
          <w:rFonts w:hint="eastAsia" w:ascii="宋体" w:hAnsi="宋体" w:cs="宋体"/>
          <w:b/>
          <w:color w:val="000000"/>
          <w:sz w:val="21"/>
          <w:szCs w:val="21"/>
          <w:u w:val="single"/>
        </w:rPr>
        <w:t xml:space="preserve">  </w:t>
      </w:r>
      <w:r>
        <w:rPr>
          <w:rFonts w:hint="eastAsia" w:ascii="宋体" w:hAnsi="宋体" w:cs="宋体"/>
          <w:color w:val="000000"/>
          <w:sz w:val="21"/>
          <w:szCs w:val="21"/>
        </w:rPr>
        <w:t xml:space="preserve">天，向乙方提供经确认的施工图纸或做法说明</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r>
        <w:rPr>
          <w:rFonts w:ascii="宋体" w:hAnsi="宋体" w:cs="宋体"/>
          <w:color w:val="000000"/>
          <w:sz w:val="21"/>
          <w:szCs w:val="21"/>
        </w:rPr>
      </w:r>
      <w:r/>
    </w:p>
    <w:p>
      <w:pPr>
        <w:pStyle w:val="1025"/>
        <w:ind w:firstLine="333"/>
        <w:keepLines w:val="0"/>
        <w:keepNext w:val="0"/>
        <w:pageBreakBefore w:val="0"/>
        <w:spacing w:line="360" w:lineRule="auto"/>
        <w:tabs>
          <w:tab w:val="left" w:pos="0" w:leader="none"/>
        </w:tabs>
        <w:rPr>
          <w:rFonts w:ascii="宋体" w:hAnsi="宋体" w:cs="宋体"/>
          <w:color w:val="000000"/>
          <w:sz w:val="21"/>
          <w:szCs w:val="21"/>
        </w:rPr>
      </w:pPr>
      <w:r>
        <w:rPr>
          <w:rFonts w:hint="eastAsia" w:ascii="宋体" w:hAnsi="宋体" w:cs="宋体"/>
          <w:color w:val="000000"/>
          <w:sz w:val="21"/>
          <w:szCs w:val="21"/>
        </w:rPr>
        <w:t xml:space="preserve">3.2 指派</w:t>
      </w:r>
      <w:r>
        <w:rPr>
          <w:rFonts w:hint="eastAsia" w:ascii="宋体" w:hAnsi="宋体" w:cs="宋体"/>
          <w:bCs/>
          <w:color w:val="000000"/>
          <w:sz w:val="21"/>
          <w:szCs w:val="21"/>
          <w:u w:val="single"/>
        </w:rPr>
        <w:t xml:space="preserve">      </w:t>
      </w:r>
      <w:r>
        <w:rPr>
          <w:rFonts w:hint="eastAsia" w:ascii="宋体" w:hAnsi="宋体" w:cs="宋体"/>
          <w:color w:val="000000"/>
          <w:sz w:val="21"/>
          <w:szCs w:val="21"/>
        </w:rPr>
        <w:t xml:space="preserve">为甲方驻工地代表，负责合同履行。对工程质量进行监督检查，办理验收，变更，登记手续和其他事宜,</w:t>
      </w:r>
      <w:r>
        <w:rPr>
          <w:rFonts w:ascii="宋体" w:hAnsi="宋体" w:cs="宋体"/>
          <w:color w:val="000000"/>
          <w:sz w:val="21"/>
          <w:szCs w:val="21"/>
        </w:rPr>
        <w:t xml:space="preserve"> 施工工程中严格控制变更</w:t>
      </w:r>
      <w:r>
        <w:rPr>
          <w:rFonts w:hint="eastAsia" w:ascii="宋体" w:hAnsi="宋体" w:cs="宋体"/>
          <w:color w:val="000000"/>
          <w:sz w:val="21"/>
          <w:szCs w:val="21"/>
        </w:rPr>
        <w:t xml:space="preserve">。</w:t>
      </w:r>
      <w:r>
        <w:rPr>
          <w:rFonts w:ascii="宋体" w:hAnsi="宋体" w:cs="宋体"/>
          <w:color w:val="000000"/>
          <w:sz w:val="21"/>
          <w:szCs w:val="21"/>
        </w:rPr>
      </w:r>
      <w:r/>
    </w:p>
    <w:p>
      <w:pPr>
        <w:pStyle w:val="1025"/>
        <w:ind w:firstLine="333"/>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3.3 委托</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监理</w:t>
      </w:r>
      <w:r>
        <w:rPr>
          <w:rFonts w:hint="eastAsia" w:ascii="宋体" w:hAnsi="宋体" w:cs="宋体"/>
          <w:color w:val="000000"/>
          <w:sz w:val="21"/>
          <w:szCs w:val="21"/>
        </w:rPr>
        <w:t xml:space="preserve">公司进行工程监理，监理公司任命</w:t>
      </w:r>
      <w:r>
        <w:rPr>
          <w:rFonts w:hint="eastAsia" w:ascii="宋体" w:hAnsi="宋体" w:cs="宋体"/>
          <w:bCs/>
          <w:color w:val="000000"/>
          <w:sz w:val="21"/>
          <w:szCs w:val="21"/>
          <w:u w:val="single"/>
        </w:rPr>
        <w:t xml:space="preserve">       </w:t>
      </w:r>
      <w:r>
        <w:rPr>
          <w:rFonts w:hint="eastAsia" w:ascii="宋体" w:hAnsi="宋体" w:cs="宋体"/>
          <w:color w:val="000000"/>
          <w:sz w:val="21"/>
          <w:szCs w:val="21"/>
        </w:rPr>
        <w:t xml:space="preserve">为总监理工程师，其职责在监理合同中应明确，并将合同副本交</w:t>
      </w:r>
      <w:r>
        <w:rPr>
          <w:rFonts w:hint="eastAsia" w:ascii="宋体" w:hAnsi="宋体" w:cs="宋体"/>
          <w:bCs/>
          <w:color w:val="000000"/>
          <w:sz w:val="21"/>
          <w:szCs w:val="21"/>
        </w:rPr>
        <w:t xml:space="preserve">监理</w:t>
      </w:r>
      <w:r>
        <w:rPr>
          <w:rFonts w:hint="eastAsia" w:ascii="宋体" w:hAnsi="宋体" w:cs="宋体"/>
          <w:color w:val="000000"/>
          <w:sz w:val="21"/>
          <w:szCs w:val="21"/>
        </w:rPr>
        <w:t xml:space="preserve">公司</w:t>
      </w:r>
      <w:r>
        <w:rPr>
          <w:rFonts w:hint="eastAsia" w:ascii="宋体" w:hAnsi="宋体" w:cs="宋体"/>
          <w:color w:val="000000"/>
          <w:sz w:val="21"/>
          <w:szCs w:val="21"/>
          <w:u w:val="single"/>
        </w:rPr>
        <w:t xml:space="preserve">壹</w:t>
      </w:r>
      <w:r>
        <w:rPr>
          <w:rFonts w:hint="eastAsia" w:ascii="宋体" w:hAnsi="宋体" w:cs="宋体"/>
          <w:color w:val="000000"/>
          <w:sz w:val="21"/>
          <w:szCs w:val="21"/>
        </w:rPr>
        <w:t xml:space="preserve">份</w:t>
      </w:r>
      <w:r>
        <w:rPr>
          <w:rFonts w:hint="eastAsia" w:ascii="宋体" w:hAnsi="宋体" w:cs="宋体"/>
          <w:b/>
          <w:color w:val="000000"/>
          <w:sz w:val="21"/>
          <w:szCs w:val="21"/>
        </w:rPr>
        <w:t xml:space="preserve">（如有需填写）</w:t>
      </w:r>
      <w:r>
        <w:rPr>
          <w:rFonts w:hint="eastAsia" w:ascii="宋体" w:hAnsi="宋体" w:cs="宋体"/>
          <w:color w:val="000000"/>
          <w:sz w:val="21"/>
          <w:szCs w:val="21"/>
        </w:rPr>
        <w:t xml:space="preserve">。</w:t>
      </w:r>
      <w:r>
        <w:rPr>
          <w:rFonts w:ascii="宋体" w:hAnsi="宋体" w:cs="宋体"/>
          <w:color w:val="000000"/>
          <w:sz w:val="21"/>
          <w:szCs w:val="21"/>
        </w:rPr>
      </w:r>
      <w:r/>
    </w:p>
    <w:p>
      <w:pPr>
        <w:pStyle w:val="1025"/>
        <w:ind w:firstLine="333"/>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3.4如确实需要拆改原建筑物结构或设备管线，负责到有关部门办理相应审批手续。</w:t>
      </w:r>
      <w:r>
        <w:rPr>
          <w:rFonts w:ascii="宋体" w:hAnsi="宋体" w:cs="宋体"/>
          <w:color w:val="000000"/>
          <w:sz w:val="21"/>
          <w:szCs w:val="21"/>
        </w:rPr>
      </w:r>
      <w:r/>
    </w:p>
    <w:p>
      <w:pPr>
        <w:pStyle w:val="1025"/>
        <w:ind w:firstLine="333"/>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3.5协调有关部门做好现场保卫、消防、垃圾处理等工作。</w:t>
      </w:r>
      <w:r>
        <w:rPr>
          <w:rFonts w:ascii="宋体" w:hAnsi="宋体" w:cs="宋体"/>
          <w:color w:val="000000"/>
          <w:sz w:val="21"/>
          <w:szCs w:val="21"/>
        </w:rPr>
      </w:r>
      <w:r/>
    </w:p>
    <w:p>
      <w:pPr>
        <w:pStyle w:val="1025"/>
        <w:keepLines w:val="0"/>
        <w:keepNext w:val="0"/>
        <w:pageBreakBefore w:val="0"/>
        <w:spacing w:line="360" w:lineRule="auto"/>
        <w:rPr>
          <w:rFonts w:ascii="宋体" w:hAnsi="宋体" w:cs="宋体"/>
          <w:b/>
          <w:color w:val="000000"/>
          <w:sz w:val="21"/>
          <w:szCs w:val="21"/>
        </w:rPr>
        <w:outlineLvl w:val="1"/>
      </w:pPr>
      <w:r>
        <w:rPr>
          <w:rFonts w:hint="eastAsia" w:ascii="宋体" w:hAnsi="宋体" w:cs="宋体"/>
          <w:b/>
          <w:color w:val="000000"/>
          <w:sz w:val="21"/>
          <w:szCs w:val="21"/>
        </w:rPr>
        <w:t xml:space="preserve">4、乙方权利义务</w:t>
      </w:r>
      <w:r>
        <w:rPr>
          <w:rFonts w:ascii="宋体" w:hAnsi="宋体" w:cs="宋体"/>
          <w:b/>
          <w:color w:val="000000"/>
          <w:sz w:val="21"/>
          <w:szCs w:val="21"/>
        </w:rPr>
      </w:r>
      <w:r/>
    </w:p>
    <w:p>
      <w:pPr>
        <w:pStyle w:val="1025"/>
        <w:ind w:firstLine="315"/>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4.1 参加甲方组织的施工图纸或作法说明的现场交底，拟定施工方案和进度计划，交甲方审定。</w:t>
      </w:r>
      <w:r>
        <w:rPr>
          <w:rFonts w:ascii="宋体" w:hAnsi="宋体" w:cs="宋体"/>
          <w:color w:val="000000"/>
          <w:sz w:val="21"/>
          <w:szCs w:val="21"/>
        </w:rPr>
      </w:r>
      <w:r/>
    </w:p>
    <w:p>
      <w:pPr>
        <w:pStyle w:val="1025"/>
        <w:ind w:firstLine="315"/>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4.2 指派</w:t>
      </w:r>
      <w:r>
        <w:rPr>
          <w:rFonts w:hint="eastAsia" w:ascii="宋体" w:hAnsi="宋体" w:cs="宋体"/>
          <w:b/>
          <w:color w:val="000000"/>
          <w:sz w:val="21"/>
          <w:szCs w:val="21"/>
          <w:u w:val="single"/>
        </w:rPr>
        <w:t xml:space="preserve">         </w:t>
      </w:r>
      <w:r>
        <w:rPr>
          <w:rFonts w:hint="eastAsia" w:ascii="宋体" w:hAnsi="宋体" w:cs="宋体"/>
          <w:color w:val="000000"/>
          <w:sz w:val="21"/>
          <w:szCs w:val="21"/>
        </w:rPr>
        <w:t xml:space="preserve">为乙方项目负责人（项目经理），负责合同履行。按要求组织施工，保质、保量、按期完成施工任务，解决由乙方负责的各项事宜。</w:t>
      </w:r>
      <w:r>
        <w:rPr>
          <w:rFonts w:ascii="宋体" w:hAnsi="宋体" w:cs="宋体"/>
          <w:color w:val="000000"/>
          <w:sz w:val="21"/>
          <w:szCs w:val="21"/>
        </w:rPr>
      </w:r>
      <w:r/>
    </w:p>
    <w:p>
      <w:pPr>
        <w:pStyle w:val="1025"/>
        <w:ind w:firstLine="315"/>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4.3 严格执行施工规范、安全操作规程、防火安全规定、环境保护规定。严格按照图纸或做法说明进行施工，做好各项质量检查记录，参加竣工验收，编制工程决算。</w:t>
      </w:r>
      <w:r>
        <w:rPr>
          <w:rFonts w:ascii="宋体" w:hAnsi="宋体" w:cs="宋体"/>
          <w:color w:val="000000"/>
          <w:sz w:val="21"/>
          <w:szCs w:val="21"/>
        </w:rPr>
      </w:r>
      <w:r/>
    </w:p>
    <w:p>
      <w:pPr>
        <w:pStyle w:val="1025"/>
        <w:ind w:firstLine="315"/>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rPr>
          <w:rFonts w:ascii="宋体" w:hAnsi="宋体" w:cs="宋体"/>
          <w:color w:val="000000"/>
          <w:sz w:val="21"/>
          <w:szCs w:val="21"/>
        </w:rPr>
      </w:r>
      <w:r/>
    </w:p>
    <w:p>
      <w:pPr>
        <w:pStyle w:val="1025"/>
        <w:ind w:firstLine="315"/>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4.5施工中未经甲方同意或有关部门批准，不得随意拆改原建筑物结构及各种设备管线。</w:t>
      </w:r>
      <w:r>
        <w:rPr>
          <w:rFonts w:ascii="宋体" w:hAnsi="宋体" w:cs="宋体"/>
          <w:color w:val="000000"/>
          <w:sz w:val="21"/>
          <w:szCs w:val="21"/>
        </w:rPr>
      </w:r>
      <w:r/>
    </w:p>
    <w:p>
      <w:pPr>
        <w:pStyle w:val="1025"/>
        <w:ind w:firstLine="315"/>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4.6 工程竣工未移交甲方之前，负责对现场的一切设施和工程成品进行保护。</w:t>
      </w:r>
      <w:r>
        <w:rPr>
          <w:rFonts w:ascii="宋体" w:hAnsi="宋体" w:cs="宋体"/>
          <w:color w:val="000000"/>
          <w:sz w:val="21"/>
          <w:szCs w:val="21"/>
        </w:rPr>
      </w:r>
      <w:r/>
    </w:p>
    <w:p>
      <w:pPr>
        <w:pStyle w:val="1025"/>
        <w:keepLines w:val="0"/>
        <w:keepNext w:val="0"/>
        <w:pageBreakBefore w:val="0"/>
        <w:spacing w:line="360" w:lineRule="auto"/>
        <w:rPr>
          <w:rFonts w:ascii="宋体" w:hAnsi="宋体" w:cs="宋体"/>
          <w:b/>
          <w:color w:val="000000"/>
          <w:sz w:val="21"/>
          <w:szCs w:val="21"/>
        </w:rPr>
        <w:outlineLvl w:val="1"/>
      </w:pPr>
      <w:r>
        <w:rPr>
          <w:rFonts w:hint="eastAsia" w:ascii="宋体" w:hAnsi="宋体" w:cs="宋体"/>
          <w:b/>
          <w:color w:val="000000"/>
          <w:sz w:val="21"/>
          <w:szCs w:val="21"/>
        </w:rPr>
        <w:t xml:space="preserve">5、税费</w:t>
      </w:r>
      <w:r>
        <w:rPr>
          <w:rFonts w:ascii="宋体" w:hAnsi="宋体" w:cs="宋体"/>
          <w:b/>
          <w:color w:val="000000"/>
          <w:sz w:val="21"/>
          <w:szCs w:val="21"/>
        </w:rPr>
      </w:r>
      <w:r/>
    </w:p>
    <w:p>
      <w:pPr>
        <w:pStyle w:val="1025"/>
        <w:ind w:firstLine="315"/>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5.1中国政府根据现行税法规定对甲方征收的与本合同有关的一切税费均由甲方负担（免税部分除外）。</w:t>
      </w:r>
      <w:r>
        <w:rPr>
          <w:rFonts w:ascii="宋体" w:hAnsi="宋体" w:cs="宋体"/>
          <w:color w:val="000000"/>
          <w:sz w:val="21"/>
          <w:szCs w:val="21"/>
        </w:rPr>
      </w:r>
      <w:r/>
    </w:p>
    <w:p>
      <w:pPr>
        <w:pStyle w:val="1025"/>
        <w:ind w:firstLine="315"/>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5.2中国政府根据现行税法规定对乙方征收的与本合同有关的一切税费均由乙方负担（免税部分除外）。</w:t>
      </w:r>
      <w:r>
        <w:rPr>
          <w:rFonts w:ascii="宋体" w:hAnsi="宋体" w:cs="宋体"/>
          <w:color w:val="000000"/>
          <w:sz w:val="21"/>
          <w:szCs w:val="21"/>
        </w:rPr>
      </w:r>
      <w:r/>
    </w:p>
    <w:p>
      <w:pPr>
        <w:pStyle w:val="1025"/>
        <w:keepLines w:val="0"/>
        <w:keepNext w:val="0"/>
        <w:pageBreakBefore w:val="0"/>
        <w:spacing w:line="360" w:lineRule="auto"/>
        <w:rPr>
          <w:rFonts w:ascii="宋体" w:hAnsi="宋体" w:cs="宋体"/>
          <w:b/>
          <w:color w:val="000000"/>
          <w:sz w:val="21"/>
          <w:szCs w:val="21"/>
        </w:rPr>
        <w:outlineLvl w:val="1"/>
      </w:pPr>
      <w:r>
        <w:rPr>
          <w:rFonts w:hint="eastAsia" w:ascii="宋体" w:hAnsi="宋体" w:cs="宋体"/>
          <w:b/>
          <w:color w:val="000000"/>
          <w:sz w:val="21"/>
          <w:szCs w:val="21"/>
        </w:rPr>
        <w:t xml:space="preserve">6、履约保证金</w:t>
      </w:r>
      <w:r>
        <w:rPr>
          <w:rFonts w:ascii="宋体" w:hAnsi="宋体" w:cs="宋体"/>
          <w:b/>
          <w:color w:val="000000"/>
          <w:sz w:val="21"/>
          <w:szCs w:val="21"/>
        </w:rPr>
      </w:r>
      <w:r/>
    </w:p>
    <w:p>
      <w:pPr>
        <w:pStyle w:val="1025"/>
        <w:ind w:firstLine="210"/>
        <w:keepLines w:val="0"/>
        <w:keepNext w:val="0"/>
        <w:pageBreakBefore w:val="0"/>
        <w:spacing w:line="360" w:lineRule="auto"/>
        <w:rPr>
          <w:rFonts w:ascii="宋体" w:hAnsi="宋体" w:cs="宋体"/>
          <w:color w:val="000000"/>
          <w:sz w:val="21"/>
          <w:szCs w:val="21"/>
        </w:rPr>
        <w:outlineLvl w:val="1"/>
      </w:pPr>
      <w:r>
        <w:rPr>
          <w:rFonts w:hint="eastAsia" w:ascii="宋体" w:hAnsi="宋体" w:cs="宋体"/>
          <w:color w:val="000000"/>
          <w:sz w:val="21"/>
          <w:szCs w:val="21"/>
        </w:rPr>
        <w:t xml:space="preserve">本项目无履约保证金</w:t>
      </w:r>
      <w:r>
        <w:rPr>
          <w:rFonts w:ascii="宋体" w:hAnsi="宋体" w:cs="宋体"/>
          <w:color w:val="000000"/>
          <w:sz w:val="21"/>
          <w:szCs w:val="21"/>
        </w:rPr>
      </w:r>
      <w:r/>
    </w:p>
    <w:p>
      <w:pPr>
        <w:pStyle w:val="1025"/>
        <w:keepLines w:val="0"/>
        <w:keepNext w:val="0"/>
        <w:pageBreakBefore w:val="0"/>
        <w:spacing w:line="360" w:lineRule="auto"/>
        <w:rPr>
          <w:rFonts w:ascii="宋体" w:hAnsi="宋体" w:cs="宋体"/>
          <w:b/>
          <w:color w:val="000000"/>
          <w:sz w:val="21"/>
          <w:szCs w:val="21"/>
        </w:rPr>
        <w:outlineLvl w:val="1"/>
      </w:pPr>
      <w:r>
        <w:rPr>
          <w:rFonts w:hint="eastAsia" w:ascii="宋体" w:hAnsi="宋体" w:cs="宋体"/>
          <w:b/>
          <w:color w:val="000000"/>
          <w:sz w:val="21"/>
          <w:szCs w:val="21"/>
        </w:rPr>
        <w:t xml:space="preserve">7、关于工期的约定</w:t>
      </w:r>
      <w:r>
        <w:rPr>
          <w:rFonts w:ascii="宋体" w:hAnsi="宋体" w:cs="宋体"/>
          <w:b/>
          <w:color w:val="000000"/>
          <w:sz w:val="21"/>
          <w:szCs w:val="21"/>
        </w:rPr>
      </w:r>
      <w:r/>
    </w:p>
    <w:p>
      <w:pPr>
        <w:pStyle w:val="1025"/>
        <w:ind w:firstLine="420"/>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7.1甲方要求比合同约定的工期提前竣工时，应征得乙方同意，并支付乙方因赶工采取的措施费用。</w:t>
      </w:r>
      <w:r>
        <w:rPr>
          <w:rFonts w:ascii="宋体" w:hAnsi="宋体" w:cs="宋体"/>
          <w:color w:val="000000"/>
          <w:sz w:val="21"/>
          <w:szCs w:val="21"/>
        </w:rPr>
      </w:r>
      <w:r/>
    </w:p>
    <w:p>
      <w:pPr>
        <w:pStyle w:val="1025"/>
        <w:ind w:firstLine="420"/>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7.2 因甲方未按约定完成工作，影响工期，工期顺延。</w:t>
      </w:r>
      <w:r>
        <w:rPr>
          <w:rFonts w:ascii="宋体" w:hAnsi="宋体" w:cs="宋体"/>
          <w:color w:val="000000"/>
          <w:sz w:val="21"/>
          <w:szCs w:val="21"/>
        </w:rPr>
      </w:r>
      <w:r/>
    </w:p>
    <w:p>
      <w:pPr>
        <w:pStyle w:val="1025"/>
        <w:ind w:firstLine="420"/>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7.3 因乙方责任，不能按期开工或中途无故停工，影响工期，工期不顺延。</w:t>
      </w:r>
      <w:r>
        <w:rPr>
          <w:rFonts w:ascii="宋体" w:hAnsi="宋体" w:cs="宋体"/>
          <w:color w:val="000000"/>
          <w:sz w:val="21"/>
          <w:szCs w:val="21"/>
        </w:rPr>
      </w:r>
      <w:r/>
    </w:p>
    <w:p>
      <w:pPr>
        <w:pStyle w:val="1025"/>
        <w:ind w:firstLine="420"/>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7.4 因设计变更或非乙方原因造成的停电、停水、停气及不可抗力因素影响，导致停工8小时以上（一周内累计计算）工期相应顺延。</w:t>
      </w:r>
      <w:r>
        <w:rPr>
          <w:rFonts w:ascii="宋体" w:hAnsi="宋体" w:cs="宋体"/>
          <w:color w:val="000000"/>
          <w:sz w:val="21"/>
          <w:szCs w:val="21"/>
        </w:rPr>
      </w:r>
      <w:r/>
    </w:p>
    <w:p>
      <w:pPr>
        <w:pStyle w:val="1025"/>
        <w:keepLines w:val="0"/>
        <w:keepNext w:val="0"/>
        <w:pageBreakBefore w:val="0"/>
        <w:spacing w:line="360" w:lineRule="auto"/>
        <w:rPr>
          <w:rFonts w:ascii="宋体" w:hAnsi="宋体" w:cs="宋体"/>
          <w:b/>
          <w:color w:val="000000"/>
          <w:sz w:val="21"/>
          <w:szCs w:val="21"/>
        </w:rPr>
        <w:outlineLvl w:val="1"/>
      </w:pPr>
      <w:r>
        <w:rPr>
          <w:rFonts w:hint="eastAsia" w:ascii="宋体" w:hAnsi="宋体" w:cs="宋体"/>
          <w:b/>
          <w:color w:val="000000"/>
          <w:sz w:val="21"/>
          <w:szCs w:val="21"/>
        </w:rPr>
        <w:t xml:space="preserve">8、关于工程质量、验收及质保的约定</w:t>
      </w:r>
      <w:r>
        <w:rPr>
          <w:rFonts w:ascii="宋体" w:hAnsi="宋体" w:cs="宋体"/>
          <w:b/>
          <w:color w:val="000000"/>
          <w:sz w:val="21"/>
          <w:szCs w:val="21"/>
        </w:rPr>
      </w:r>
      <w:r/>
    </w:p>
    <w:p>
      <w:pPr>
        <w:pStyle w:val="1025"/>
        <w:ind w:firstLine="480"/>
        <w:keepLines w:val="0"/>
        <w:keepNext w:val="0"/>
        <w:pageBreakBefore w:val="0"/>
        <w:spacing w:line="360" w:lineRule="auto"/>
        <w:rPr>
          <w:rFonts w:ascii="宋体" w:hAnsi="宋体" w:cs="宋体"/>
          <w:b/>
          <w:color w:val="000000"/>
          <w:sz w:val="21"/>
          <w:szCs w:val="21"/>
        </w:rPr>
      </w:pPr>
      <w:r>
        <w:rPr>
          <w:rFonts w:hint="eastAsia" w:ascii="宋体" w:hAnsi="宋体" w:cs="宋体"/>
          <w:color w:val="000000"/>
          <w:sz w:val="21"/>
          <w:szCs w:val="21"/>
        </w:rPr>
        <w:t xml:space="preserve">8.1 本工程以施工图纸或作法说明、设计变更和国家制订的最新施工及验收规范为质量评定验收标准。</w:t>
      </w:r>
      <w:r>
        <w:rPr>
          <w:rFonts w:ascii="宋体" w:hAnsi="宋体" w:cs="宋体"/>
          <w:b/>
          <w:color w:val="000000"/>
          <w:sz w:val="21"/>
          <w:szCs w:val="21"/>
        </w:rPr>
      </w:r>
      <w:r/>
    </w:p>
    <w:p>
      <w:pPr>
        <w:pStyle w:val="1025"/>
        <w:ind w:firstLine="480"/>
        <w:keepLines w:val="0"/>
        <w:keepNext w:val="0"/>
        <w:pageBreakBefore w:val="0"/>
        <w:spacing w:line="360" w:lineRule="auto"/>
        <w:rPr>
          <w:rFonts w:ascii="宋体" w:hAnsi="宋体" w:cs="宋体"/>
          <w:b/>
          <w:color w:val="000000"/>
          <w:sz w:val="21"/>
          <w:szCs w:val="21"/>
        </w:rPr>
      </w:pPr>
      <w:r>
        <w:rPr>
          <w:rFonts w:hint="eastAsia" w:ascii="宋体" w:hAnsi="宋体" w:cs="宋体"/>
          <w:color w:val="000000"/>
          <w:sz w:val="21"/>
          <w:szCs w:val="21"/>
        </w:rPr>
        <w:t xml:space="preserve">8.2所有材料进场前须进行环保检测。竣工后对成品进行甲醛检测。如果检验合格，检验费由甲方负担；如果检验不合格，则检验费由乙方负担。</w:t>
      </w:r>
      <w:r>
        <w:rPr>
          <w:rFonts w:ascii="宋体" w:hAnsi="宋体" w:cs="宋体"/>
          <w:b/>
          <w:color w:val="000000"/>
          <w:sz w:val="21"/>
          <w:szCs w:val="21"/>
        </w:rPr>
      </w:r>
      <w:r/>
    </w:p>
    <w:p>
      <w:pPr>
        <w:pStyle w:val="1025"/>
        <w:ind w:firstLine="480"/>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8.3 本工程质量应达到最新国家质量评定合格标准。</w:t>
      </w:r>
      <w:r>
        <w:rPr>
          <w:rFonts w:ascii="宋体" w:hAnsi="宋体" w:cs="宋体"/>
          <w:color w:val="000000"/>
          <w:sz w:val="21"/>
          <w:szCs w:val="21"/>
        </w:rPr>
      </w:r>
      <w:r/>
    </w:p>
    <w:p>
      <w:pPr>
        <w:pStyle w:val="1025"/>
        <w:ind w:firstLine="480"/>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8.4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rPr>
          <w:rFonts w:ascii="宋体" w:hAnsi="宋体" w:cs="宋体"/>
          <w:color w:val="000000"/>
          <w:sz w:val="21"/>
          <w:szCs w:val="21"/>
        </w:rPr>
      </w:r>
      <w:r/>
    </w:p>
    <w:p>
      <w:pPr>
        <w:pStyle w:val="1025"/>
        <w:ind w:firstLine="480"/>
        <w:keepLines w:val="0"/>
        <w:keepNext w:val="0"/>
        <w:pageBreakBefore w:val="0"/>
        <w:spacing w:line="360" w:lineRule="auto"/>
        <w:tabs>
          <w:tab w:val="left" w:pos="0" w:leader="none"/>
        </w:tabs>
        <w:rPr>
          <w:rFonts w:ascii="宋体" w:hAnsi="宋体" w:cs="宋体"/>
          <w:color w:val="000000"/>
          <w:sz w:val="21"/>
          <w:szCs w:val="21"/>
        </w:rPr>
      </w:pPr>
      <w:r>
        <w:rPr>
          <w:rFonts w:hint="eastAsia" w:ascii="宋体" w:hAnsi="宋体" w:cs="宋体"/>
          <w:color w:val="000000"/>
          <w:sz w:val="21"/>
          <w:szCs w:val="21"/>
        </w:rPr>
        <w:t xml:space="preserve">8.5 由于乙方原因造成质量事故，其返工费用由乙方承担，工期不顺延，且应承担违约责任并赔偿甲方损失。</w:t>
      </w:r>
      <w:r>
        <w:rPr>
          <w:rFonts w:ascii="宋体" w:hAnsi="宋体" w:cs="宋体"/>
          <w:color w:val="000000"/>
          <w:sz w:val="21"/>
          <w:szCs w:val="21"/>
        </w:rPr>
      </w:r>
      <w:r/>
    </w:p>
    <w:p>
      <w:pPr>
        <w:pStyle w:val="1025"/>
        <w:ind w:firstLine="480"/>
        <w:keepLines w:val="0"/>
        <w:keepNext w:val="0"/>
        <w:pageBreakBefore w:val="0"/>
        <w:spacing w:line="360" w:lineRule="auto"/>
        <w:tabs>
          <w:tab w:val="left" w:pos="0" w:leader="none"/>
        </w:tabs>
        <w:rPr>
          <w:rFonts w:ascii="宋体" w:hAnsi="宋体" w:cs="宋体"/>
          <w:color w:val="000000"/>
          <w:sz w:val="21"/>
          <w:szCs w:val="21"/>
        </w:rPr>
      </w:pPr>
      <w:r>
        <w:rPr>
          <w:rFonts w:hint="eastAsia" w:ascii="宋体" w:hAnsi="宋体" w:cs="宋体"/>
          <w:color w:val="000000"/>
          <w:sz w:val="21"/>
          <w:szCs w:val="21"/>
        </w:rPr>
        <w:t xml:space="preserve">8.6 工程竣工后，乙方应通知甲方验收，甲方自接到验收通知</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日内组织验收，并办理验收、移交手续。如甲方在规定时间内未能组织验收，需及时通知乙方，另定验收日期。但甲方应承认乙方竣工日期。</w:t>
      </w:r>
      <w:r>
        <w:rPr>
          <w:rFonts w:ascii="宋体" w:hAnsi="宋体" w:cs="宋体"/>
          <w:color w:val="000000"/>
          <w:sz w:val="21"/>
          <w:szCs w:val="21"/>
        </w:rPr>
      </w:r>
      <w:r/>
    </w:p>
    <w:p>
      <w:pPr>
        <w:pStyle w:val="1025"/>
        <w:ind w:firstLine="480"/>
        <w:keepLines w:val="0"/>
        <w:keepNext w:val="0"/>
        <w:pageBreakBefore w:val="0"/>
        <w:spacing w:line="360" w:lineRule="auto"/>
        <w:tabs>
          <w:tab w:val="left" w:pos="0" w:leader="none"/>
        </w:tabs>
        <w:rPr>
          <w:rFonts w:ascii="宋体" w:hAnsi="宋体" w:cs="宋体"/>
          <w:color w:val="000000"/>
          <w:sz w:val="21"/>
          <w:szCs w:val="21"/>
        </w:rPr>
      </w:pPr>
      <w:r>
        <w:rPr>
          <w:rFonts w:hint="eastAsia" w:ascii="宋体" w:hAnsi="宋体" w:cs="宋体"/>
          <w:color w:val="000000"/>
          <w:sz w:val="21"/>
          <w:szCs w:val="21"/>
        </w:rPr>
        <w:t xml:space="preserve">8.7 本工程应符合国家环保质量要求,否则应承担违约责任并赔偿甲方损失。</w:t>
      </w:r>
      <w:r>
        <w:rPr>
          <w:rFonts w:ascii="宋体" w:hAnsi="宋体" w:cs="宋体"/>
          <w:color w:val="000000"/>
          <w:sz w:val="21"/>
          <w:szCs w:val="21"/>
        </w:rPr>
      </w:r>
      <w:r/>
    </w:p>
    <w:p>
      <w:pPr>
        <w:pStyle w:val="1025"/>
        <w:ind w:firstLine="480"/>
        <w:keepLines w:val="0"/>
        <w:keepNext w:val="0"/>
        <w:pageBreakBefore w:val="0"/>
        <w:spacing w:line="360" w:lineRule="auto"/>
        <w:tabs>
          <w:tab w:val="left" w:pos="0" w:leader="none"/>
        </w:tabs>
        <w:rPr>
          <w:rFonts w:ascii="宋体" w:hAnsi="宋体" w:cs="宋体"/>
          <w:color w:val="000000"/>
          <w:sz w:val="21"/>
          <w:szCs w:val="21"/>
        </w:rPr>
      </w:pPr>
      <w:r>
        <w:rPr>
          <w:rFonts w:hint="eastAsia" w:ascii="宋体" w:hAnsi="宋体" w:cs="宋体"/>
          <w:color w:val="000000"/>
          <w:sz w:val="21"/>
          <w:szCs w:val="21"/>
        </w:rPr>
        <w:t xml:space="preserve">8.8工程交付尚未使用期间凡属工程遗留问题，乙方在接到甲方书面通知后三天内组织整改。逾期甲方将组织整改，一切费用由乙方承担。</w:t>
      </w:r>
      <w:r>
        <w:rPr>
          <w:rFonts w:ascii="宋体" w:hAnsi="宋体" w:cs="宋体"/>
          <w:color w:val="000000"/>
          <w:sz w:val="21"/>
          <w:szCs w:val="21"/>
        </w:rPr>
      </w:r>
      <w:r/>
    </w:p>
    <w:p>
      <w:pPr>
        <w:pStyle w:val="1025"/>
        <w:ind w:firstLine="480"/>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8.9通过验收后5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rPr>
          <w:rFonts w:ascii="宋体" w:hAnsi="宋体" w:cs="宋体"/>
          <w:color w:val="000000"/>
          <w:sz w:val="21"/>
          <w:szCs w:val="21"/>
        </w:rPr>
      </w:r>
      <w:r/>
    </w:p>
    <w:p>
      <w:pPr>
        <w:pStyle w:val="1025"/>
        <w:ind w:firstLine="480"/>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8.10本工程质量保修期为</w:t>
      </w:r>
      <w:r>
        <w:rPr>
          <w:rFonts w:hint="eastAsia" w:ascii="宋体" w:hAnsi="宋体" w:cs="宋体"/>
          <w:color w:val="000000"/>
          <w:sz w:val="21"/>
          <w:szCs w:val="21"/>
          <w:u w:val="single"/>
        </w:rPr>
        <w:t xml:space="preserve"> </w:t>
      </w:r>
      <w:r>
        <w:rPr>
          <w:rFonts w:hint="eastAsia" w:ascii="宋体" w:hAnsi="宋体" w:cs="宋体"/>
          <w:b/>
          <w:color w:val="000000"/>
          <w:sz w:val="21"/>
          <w:szCs w:val="21"/>
          <w:u w:val="single"/>
        </w:rPr>
        <w:t xml:space="preserve">   </w:t>
      </w:r>
      <w:r>
        <w:rPr>
          <w:rFonts w:hint="eastAsia" w:ascii="宋体" w:hAnsi="宋体" w:cs="宋体"/>
          <w:color w:val="000000"/>
          <w:sz w:val="21"/>
          <w:szCs w:val="21"/>
        </w:rPr>
        <w:t xml:space="preserve">年，自工程竣工验收合格之日起算。保修期届满前，乙方须对工程进行全面检查，使本工程达到合同所要求的条件及甲方认为合格的程度。</w:t>
      </w:r>
      <w:r>
        <w:rPr>
          <w:rFonts w:ascii="宋体" w:hAnsi="宋体" w:cs="宋体"/>
          <w:color w:val="000000"/>
          <w:sz w:val="21"/>
          <w:szCs w:val="21"/>
        </w:rPr>
      </w:r>
      <w:r/>
    </w:p>
    <w:p>
      <w:pPr>
        <w:pStyle w:val="1025"/>
        <w:ind w:firstLine="480"/>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8.11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均由乙方承担，甲方可直接从工程尾款中扣除该等费用，同时该部分工程的保修期相应顺延。</w:t>
      </w:r>
      <w:r>
        <w:rPr>
          <w:rFonts w:ascii="宋体" w:hAnsi="宋体" w:cs="宋体"/>
          <w:color w:val="000000"/>
          <w:sz w:val="21"/>
          <w:szCs w:val="21"/>
        </w:rPr>
      </w:r>
      <w:r/>
    </w:p>
    <w:p>
      <w:pPr>
        <w:pStyle w:val="1025"/>
        <w:keepLines w:val="0"/>
        <w:keepNext w:val="0"/>
        <w:pageBreakBefore w:val="0"/>
        <w:spacing w:line="360" w:lineRule="auto"/>
        <w:rPr>
          <w:rFonts w:ascii="宋体" w:hAnsi="宋体" w:cs="宋体"/>
          <w:b/>
          <w:color w:val="000000"/>
          <w:sz w:val="21"/>
          <w:szCs w:val="21"/>
        </w:rPr>
        <w:outlineLvl w:val="1"/>
      </w:pPr>
      <w:r>
        <w:rPr>
          <w:rFonts w:hint="eastAsia" w:ascii="宋体" w:hAnsi="宋体" w:cs="宋体"/>
          <w:b/>
          <w:color w:val="000000"/>
          <w:sz w:val="21"/>
          <w:szCs w:val="21"/>
        </w:rPr>
        <w:t xml:space="preserve">9、关于工程价款及结算的约定</w:t>
      </w:r>
      <w:r>
        <w:rPr>
          <w:rFonts w:ascii="宋体" w:hAnsi="宋体" w:cs="宋体"/>
          <w:b/>
          <w:color w:val="000000"/>
          <w:sz w:val="21"/>
          <w:szCs w:val="21"/>
        </w:rPr>
      </w:r>
      <w:r/>
    </w:p>
    <w:p>
      <w:pPr>
        <w:pStyle w:val="1025"/>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9.1 双方商定本合同价款采用第</w:t>
      </w:r>
      <w:r>
        <w:rPr>
          <w:rFonts w:hint="eastAsia" w:ascii="宋体" w:hAnsi="宋体" w:cs="宋体"/>
          <w:color w:val="000000"/>
          <w:sz w:val="21"/>
          <w:szCs w:val="21"/>
          <w:u w:val="single"/>
        </w:rPr>
        <w:t xml:space="preserve">（a）</w:t>
      </w:r>
      <w:r>
        <w:rPr>
          <w:rFonts w:hint="eastAsia" w:ascii="宋体" w:hAnsi="宋体" w:cs="宋体"/>
          <w:color w:val="000000"/>
          <w:sz w:val="21"/>
          <w:szCs w:val="21"/>
        </w:rPr>
        <w:t xml:space="preserve">种：</w:t>
      </w:r>
      <w:r>
        <w:rPr>
          <w:rFonts w:ascii="宋体" w:hAnsi="宋体" w:cs="宋体"/>
          <w:color w:val="000000"/>
          <w:sz w:val="21"/>
          <w:szCs w:val="21"/>
        </w:rPr>
      </w:r>
      <w:r/>
    </w:p>
    <w:p>
      <w:pPr>
        <w:pStyle w:val="1025"/>
        <w:ind w:firstLine="420"/>
        <w:spacing w:line="360" w:lineRule="auto"/>
        <w:rPr>
          <w:rFonts w:hint="eastAsia" w:ascii="Times New Roman" w:hAnsi="宋体" w:eastAsia="宋体" w:cs="宋体"/>
          <w:color w:val="000000"/>
          <w:sz w:val="21"/>
          <w:szCs w:val="21"/>
          <w:u w:val="single"/>
        </w:rPr>
      </w:pPr>
      <w:r>
        <w:rPr>
          <w:rFonts w:hint="eastAsia" w:hAnsi="宋体" w:cs="宋体"/>
          <w:color w:val="000000"/>
          <w:sz w:val="21"/>
          <w:szCs w:val="21"/>
        </w:rPr>
        <w:t xml:space="preserve">(a)固定价格（风险费已包含在报价中，其它合同以外价款的调整方法为</w:t>
      </w:r>
      <w:r>
        <w:rPr>
          <w:rFonts w:hint="eastAsia" w:hAnsi="宋体" w:cs="宋体"/>
          <w:color w:val="000000"/>
          <w:sz w:val="21"/>
          <w:szCs w:val="21"/>
          <w:u w:val="single"/>
        </w:rPr>
        <w:t xml:space="preserve">工程量清单中有的项目（项目特征相同）按报价的综合单价计算；报价中没有综合单价的新的工程量清单项目，按照</w:t>
      </w:r>
      <w:r>
        <w:rPr>
          <w:rFonts w:hint="eastAsia" w:ascii="Times New Roman" w:hAnsi="宋体" w:eastAsia="宋体" w:cs="宋体"/>
          <w:color w:val="000000"/>
          <w:sz w:val="21"/>
          <w:szCs w:val="21"/>
          <w:u w:val="single"/>
        </w:rPr>
        <w:t xml:space="preserve">1、</w:t>
      </w:r>
      <w:r>
        <w:rPr>
          <w:rFonts w:hint="eastAsia" w:ascii="Times New Roman" w:hAnsi="宋体" w:eastAsia="宋体" w:cs="宋体"/>
          <w:color w:val="000000"/>
          <w:sz w:val="21"/>
          <w:szCs w:val="21"/>
          <w:u w:val="single"/>
          <w:lang w:val="en-US" w:eastAsia="zh-CN"/>
        </w:rPr>
        <w:t xml:space="preserve">建设单位提供的施工要求</w:t>
      </w:r>
      <w:r>
        <w:rPr>
          <w:rFonts w:hint="eastAsia" w:ascii="Times New Roman" w:hAnsi="宋体" w:eastAsia="宋体" w:cs="宋体"/>
          <w:color w:val="000000"/>
          <w:sz w:val="21"/>
          <w:szCs w:val="21"/>
          <w:u w:val="single"/>
        </w:rPr>
        <w:t xml:space="preserve">；</w:t>
      </w:r>
      <w:r>
        <w:rPr>
          <w:rFonts w:hint="eastAsia" w:ascii="Times New Roman" w:hAnsi="宋体" w:eastAsia="宋体" w:cs="宋体"/>
          <w:color w:val="000000"/>
          <w:sz w:val="21"/>
          <w:szCs w:val="21"/>
          <w:u w:val="single"/>
          <w:lang w:val="en-US" w:eastAsia="zh-CN"/>
        </w:rPr>
        <w:t xml:space="preserve">2</w:t>
      </w:r>
      <w:r>
        <w:rPr>
          <w:rFonts w:hint="eastAsia" w:ascii="Times New Roman" w:hAnsi="宋体" w:eastAsia="宋体" w:cs="宋体"/>
          <w:color w:val="000000"/>
          <w:sz w:val="21"/>
          <w:szCs w:val="21"/>
          <w:u w:val="single"/>
        </w:rPr>
        <w:t xml:space="preserve">、省住房城乡建设厅关于《建设工程工程量清单计价规范》（GB50500-2013）及其9本工程量计算规范的贯彻意见（苏建价【2014】448号文）；3、《江苏省建筑与装饰工程计价定额》（2014版）；</w:t>
      </w:r>
      <w:r>
        <w:rPr>
          <w:rFonts w:hint="eastAsia" w:ascii="Times New Roman" w:hAnsi="宋体" w:eastAsia="宋体" w:cs="宋体"/>
          <w:color w:val="000000"/>
          <w:sz w:val="21"/>
          <w:szCs w:val="21"/>
          <w:u w:val="single"/>
          <w:lang w:val="en-US" w:eastAsia="zh-CN"/>
        </w:rPr>
        <w:t xml:space="preserve">4、</w:t>
      </w:r>
      <w:r>
        <w:rPr>
          <w:rFonts w:hint="eastAsia" w:ascii="Times New Roman" w:hAnsi="宋体" w:eastAsia="宋体" w:cs="宋体"/>
          <w:color w:val="000000"/>
          <w:sz w:val="21"/>
          <w:szCs w:val="21"/>
          <w:u w:val="single"/>
        </w:rPr>
        <w:t xml:space="preserve">《</w:t>
      </w:r>
      <w:r>
        <w:rPr>
          <w:rFonts w:hint="eastAsia" w:ascii="Times New Roman" w:hAnsi="宋体" w:eastAsia="宋体" w:cs="宋体"/>
          <w:color w:val="000000"/>
          <w:sz w:val="21"/>
          <w:szCs w:val="21"/>
          <w:u w:val="single"/>
          <w:lang w:val="en-US" w:eastAsia="zh-CN"/>
        </w:rPr>
        <w:t xml:space="preserve">江苏省仿古建筑与园林工程计价表</w:t>
      </w:r>
      <w:r>
        <w:rPr>
          <w:rFonts w:hint="eastAsia" w:ascii="Times New Roman" w:hAnsi="宋体" w:eastAsia="宋体" w:cs="宋体"/>
          <w:color w:val="000000"/>
          <w:sz w:val="21"/>
          <w:szCs w:val="21"/>
          <w:u w:val="single"/>
        </w:rPr>
        <w:t xml:space="preserve">》（20</w:t>
      </w:r>
      <w:r>
        <w:rPr>
          <w:rFonts w:hint="eastAsia" w:ascii="Times New Roman" w:hAnsi="宋体" w:eastAsia="宋体" w:cs="宋体"/>
          <w:color w:val="000000"/>
          <w:sz w:val="21"/>
          <w:szCs w:val="21"/>
          <w:u w:val="single"/>
          <w:lang w:val="en-US" w:eastAsia="zh-CN"/>
        </w:rPr>
        <w:t xml:space="preserve">07</w:t>
      </w:r>
      <w:r>
        <w:rPr>
          <w:rFonts w:hint="eastAsia" w:ascii="Times New Roman" w:hAnsi="宋体" w:eastAsia="宋体" w:cs="宋体"/>
          <w:color w:val="000000"/>
          <w:sz w:val="21"/>
          <w:szCs w:val="21"/>
          <w:u w:val="single"/>
        </w:rPr>
        <w:t xml:space="preserve">版）</w:t>
      </w:r>
      <w:r>
        <w:rPr>
          <w:rFonts w:hint="eastAsia" w:ascii="Times New Roman" w:hAnsi="宋体" w:eastAsia="宋体" w:cs="宋体"/>
          <w:color w:val="000000"/>
          <w:sz w:val="21"/>
          <w:szCs w:val="21"/>
          <w:u w:val="single"/>
          <w:lang w:val="en-US" w:eastAsia="zh-CN"/>
        </w:rPr>
        <w:t xml:space="preserve">5、</w:t>
      </w:r>
      <w:r>
        <w:rPr>
          <w:rFonts w:hint="eastAsia" w:ascii="Times New Roman" w:hAnsi="宋体" w:eastAsia="宋体" w:cs="宋体"/>
          <w:color w:val="000000"/>
          <w:sz w:val="21"/>
          <w:szCs w:val="21"/>
          <w:u w:val="single"/>
        </w:rPr>
        <w:t xml:space="preserve">《江苏省</w:t>
      </w:r>
      <w:r>
        <w:rPr>
          <w:rFonts w:hint="eastAsia" w:ascii="Times New Roman" w:hAnsi="宋体" w:eastAsia="宋体" w:cs="宋体"/>
          <w:color w:val="000000"/>
          <w:sz w:val="21"/>
          <w:szCs w:val="21"/>
          <w:u w:val="single"/>
          <w:lang w:val="en-US" w:eastAsia="zh-CN"/>
        </w:rPr>
        <w:t xml:space="preserve">安装</w:t>
      </w:r>
      <w:r>
        <w:rPr>
          <w:rFonts w:hint="eastAsia" w:ascii="Times New Roman" w:hAnsi="宋体" w:eastAsia="宋体" w:cs="宋体"/>
          <w:color w:val="000000"/>
          <w:sz w:val="21"/>
          <w:szCs w:val="21"/>
          <w:u w:val="single"/>
        </w:rPr>
        <w:t xml:space="preserve">工程计价定额》（2014版）；</w:t>
      </w:r>
      <w:r>
        <w:rPr>
          <w:rFonts w:hint="eastAsia" w:ascii="Times New Roman" w:hAnsi="宋体" w:eastAsia="宋体" w:cs="宋体"/>
          <w:color w:val="000000"/>
          <w:sz w:val="21"/>
          <w:szCs w:val="21"/>
          <w:u w:val="single"/>
          <w:lang w:val="en-US" w:eastAsia="zh-CN"/>
        </w:rPr>
        <w:t xml:space="preserve">6、</w:t>
      </w:r>
      <w:r>
        <w:rPr>
          <w:rFonts w:ascii="Times New Roman" w:hAnsi="宋体" w:eastAsia="宋体" w:cs="宋体"/>
          <w:color w:val="000000"/>
          <w:sz w:val="21"/>
          <w:szCs w:val="21"/>
          <w:u w:val="single"/>
          <w:lang w:val="en-US" w:eastAsia="zh-CN"/>
        </w:rPr>
        <w:t xml:space="preserve">《江苏省市政工程计价定额》（2014版）；</w:t>
      </w:r>
      <w:r>
        <w:rPr>
          <w:rFonts w:hint="eastAsia" w:ascii="Times New Roman" w:hAnsi="宋体" w:eastAsia="宋体" w:cs="宋体"/>
          <w:color w:val="000000"/>
          <w:sz w:val="21"/>
          <w:szCs w:val="21"/>
          <w:u w:val="single"/>
          <w:lang w:val="en-US" w:eastAsia="zh-CN"/>
        </w:rPr>
        <w:t xml:space="preserve">7、《江苏省建设工程费用定额》（2014版）；8、</w:t>
      </w:r>
      <w:r>
        <w:rPr>
          <w:rFonts w:hint="eastAsia" w:ascii="Times New Roman" w:hAnsi="宋体" w:eastAsia="宋体" w:cs="宋体"/>
          <w:color w:val="000000"/>
          <w:sz w:val="21"/>
          <w:szCs w:val="21"/>
          <w:u w:val="single"/>
        </w:rPr>
        <w:t xml:space="preserve">材料价格按《扬州工程造价管理》（20</w:t>
      </w:r>
      <w:r>
        <w:rPr>
          <w:rFonts w:hint="eastAsia" w:ascii="Times New Roman" w:hAnsi="宋体" w:eastAsia="宋体" w:cs="宋体"/>
          <w:color w:val="000000"/>
          <w:sz w:val="21"/>
          <w:szCs w:val="21"/>
          <w:u w:val="single"/>
          <w:lang w:val="en-US" w:eastAsia="zh-CN"/>
        </w:rPr>
        <w:t xml:space="preserve">25</w:t>
      </w:r>
      <w:r>
        <w:rPr>
          <w:rFonts w:hint="eastAsia" w:ascii="Times New Roman" w:hAnsi="宋体" w:eastAsia="宋体" w:cs="宋体"/>
          <w:color w:val="000000"/>
          <w:sz w:val="21"/>
          <w:szCs w:val="21"/>
          <w:u w:val="single"/>
        </w:rPr>
        <w:t xml:space="preserve">年</w:t>
      </w:r>
      <w:r>
        <w:rPr>
          <w:rFonts w:hint="eastAsia" w:ascii="Times New Roman" w:hAnsi="宋体" w:eastAsia="宋体" w:cs="宋体"/>
          <w:color w:val="000000"/>
          <w:sz w:val="21"/>
          <w:szCs w:val="21"/>
          <w:u w:val="single"/>
          <w:lang w:val="en-US" w:eastAsia="zh-CN"/>
        </w:rPr>
        <w:t xml:space="preserve">10</w:t>
      </w:r>
      <w:r>
        <w:rPr>
          <w:rFonts w:hint="eastAsia" w:ascii="Times New Roman" w:hAnsi="宋体" w:eastAsia="宋体" w:cs="宋体"/>
          <w:color w:val="000000"/>
          <w:sz w:val="21"/>
          <w:szCs w:val="21"/>
          <w:u w:val="single"/>
        </w:rPr>
        <w:t xml:space="preserve">月）计入，《扬州工程造价管理》（20</w:t>
      </w:r>
      <w:r>
        <w:rPr>
          <w:rFonts w:hint="eastAsia" w:ascii="Times New Roman" w:hAnsi="宋体" w:eastAsia="宋体" w:cs="宋体"/>
          <w:color w:val="000000"/>
          <w:sz w:val="21"/>
          <w:szCs w:val="21"/>
          <w:u w:val="single"/>
          <w:lang w:val="en-US" w:eastAsia="zh-CN"/>
        </w:rPr>
        <w:t xml:space="preserve">25</w:t>
      </w:r>
      <w:r>
        <w:rPr>
          <w:rFonts w:hint="eastAsia" w:ascii="Times New Roman" w:hAnsi="宋体" w:eastAsia="宋体" w:cs="宋体"/>
          <w:color w:val="000000"/>
          <w:sz w:val="21"/>
          <w:szCs w:val="21"/>
          <w:u w:val="single"/>
        </w:rPr>
        <w:t xml:space="preserve">年</w:t>
      </w:r>
      <w:r>
        <w:rPr>
          <w:rFonts w:hint="eastAsia" w:ascii="Times New Roman" w:hAnsi="宋体" w:eastAsia="宋体" w:cs="宋体"/>
          <w:color w:val="000000"/>
          <w:sz w:val="21"/>
          <w:szCs w:val="21"/>
          <w:u w:val="single"/>
          <w:lang w:val="en-US" w:eastAsia="zh-CN"/>
        </w:rPr>
        <w:t xml:space="preserve">10</w:t>
      </w:r>
      <w:r>
        <w:rPr>
          <w:rFonts w:hint="eastAsia" w:ascii="Times New Roman" w:hAnsi="宋体" w:eastAsia="宋体" w:cs="宋体"/>
          <w:color w:val="000000"/>
          <w:sz w:val="21"/>
          <w:szCs w:val="21"/>
          <w:u w:val="single"/>
        </w:rPr>
        <w:t xml:space="preserve">月）</w:t>
      </w:r>
      <w:r>
        <w:rPr>
          <w:rFonts w:hint="eastAsia" w:ascii="Times New Roman" w:hAnsi="宋体" w:eastAsia="宋体" w:cs="宋体"/>
          <w:color w:val="000000"/>
          <w:sz w:val="21"/>
          <w:szCs w:val="21"/>
          <w:u w:val="single"/>
          <w:lang w:val="en-US" w:eastAsia="zh-CN"/>
        </w:rPr>
        <w:t xml:space="preserve">上没有列出的材料进行市场询价，按市场询价计入最高投标限价</w:t>
      </w:r>
      <w:r>
        <w:rPr>
          <w:rFonts w:hint="eastAsia" w:ascii="Times New Roman" w:hAnsi="宋体" w:eastAsia="宋体" w:cs="宋体"/>
          <w:color w:val="000000"/>
          <w:sz w:val="21"/>
          <w:szCs w:val="21"/>
          <w:u w:val="single"/>
        </w:rPr>
        <w:t xml:space="preserve">；</w:t>
      </w:r>
      <w:r>
        <w:rPr>
          <w:rFonts w:hint="eastAsia" w:ascii="Times New Roman" w:hAnsi="宋体" w:eastAsia="宋体" w:cs="宋体"/>
          <w:color w:val="000000"/>
          <w:sz w:val="21"/>
          <w:szCs w:val="21"/>
          <w:u w:val="single"/>
          <w:lang w:val="en-US" w:eastAsia="zh-CN"/>
        </w:rPr>
        <w:t xml:space="preserve">9</w:t>
      </w:r>
      <w:r>
        <w:rPr>
          <w:rFonts w:hint="eastAsia" w:ascii="Times New Roman" w:hAnsi="宋体" w:eastAsia="宋体" w:cs="宋体"/>
          <w:color w:val="000000"/>
          <w:sz w:val="21"/>
          <w:szCs w:val="21"/>
          <w:u w:val="single"/>
        </w:rPr>
        <w:t xml:space="preserve">、人工工资按苏建函价(20</w:t>
      </w:r>
      <w:r>
        <w:rPr>
          <w:rFonts w:hint="eastAsia" w:ascii="Times New Roman" w:hAnsi="宋体" w:eastAsia="宋体" w:cs="宋体"/>
          <w:color w:val="000000"/>
          <w:sz w:val="21"/>
          <w:szCs w:val="21"/>
          <w:u w:val="single"/>
          <w:lang w:val="en-US" w:eastAsia="zh-CN"/>
        </w:rPr>
        <w:t xml:space="preserve">25</w:t>
      </w:r>
      <w:r>
        <w:rPr>
          <w:rFonts w:hint="eastAsia" w:ascii="Times New Roman" w:hAnsi="宋体" w:eastAsia="宋体" w:cs="宋体"/>
          <w:color w:val="000000"/>
          <w:sz w:val="21"/>
          <w:szCs w:val="21"/>
          <w:u w:val="single"/>
        </w:rPr>
        <w:t xml:space="preserve">)</w:t>
      </w:r>
      <w:r>
        <w:rPr>
          <w:rFonts w:hint="eastAsia" w:ascii="Times New Roman" w:hAnsi="宋体" w:eastAsia="宋体" w:cs="宋体"/>
          <w:color w:val="000000"/>
          <w:sz w:val="21"/>
          <w:szCs w:val="21"/>
          <w:u w:val="single"/>
          <w:lang w:val="en-US" w:eastAsia="zh-CN"/>
        </w:rPr>
        <w:t xml:space="preserve">273</w:t>
      </w:r>
      <w:r>
        <w:rPr>
          <w:rFonts w:hint="eastAsia" w:ascii="Times New Roman" w:hAnsi="宋体" w:eastAsia="宋体" w:cs="宋体"/>
          <w:color w:val="000000"/>
          <w:sz w:val="21"/>
          <w:szCs w:val="21"/>
          <w:u w:val="single"/>
        </w:rPr>
        <w:t xml:space="preserve">号文件调整，税金按最新规定调整；</w:t>
      </w:r>
      <w:r>
        <w:rPr>
          <w:rFonts w:hint="eastAsia" w:ascii="Times New Roman" w:hAnsi="宋体" w:eastAsia="宋体" w:cs="宋体"/>
          <w:color w:val="000000"/>
          <w:sz w:val="21"/>
          <w:szCs w:val="21"/>
          <w:u w:val="single"/>
          <w:lang w:val="en-US" w:eastAsia="zh-CN"/>
        </w:rPr>
        <w:t xml:space="preserve">10</w:t>
      </w:r>
      <w:r>
        <w:rPr>
          <w:rFonts w:hint="eastAsia" w:ascii="Times New Roman" w:hAnsi="宋体" w:eastAsia="宋体" w:cs="宋体"/>
          <w:color w:val="000000"/>
          <w:sz w:val="21"/>
          <w:szCs w:val="21"/>
          <w:u w:val="single"/>
        </w:rPr>
        <w:t xml:space="preserve">、关于转发《省住房城乡建设厅关于建筑业实施营改增后江苏省建设工程计价依据调整的通知》的通知 （扬建工〔2018〕19号）；</w:t>
      </w:r>
      <w:r>
        <w:rPr>
          <w:rFonts w:hint="eastAsia" w:ascii="Times New Roman" w:hAnsi="宋体" w:eastAsia="宋体" w:cs="宋体"/>
          <w:color w:val="000000"/>
          <w:sz w:val="21"/>
          <w:szCs w:val="21"/>
          <w:u w:val="single"/>
          <w:lang w:val="en-US" w:eastAsia="zh-CN"/>
        </w:rPr>
        <w:t xml:space="preserve">11、扬州市现行的不可竞争费用内容及标准；12、扬州市安全生产、文明施工的相关规定；</w:t>
      </w:r>
      <w:r>
        <w:rPr>
          <w:rFonts w:hint="eastAsia" w:ascii="Times New Roman" w:hAnsi="宋体" w:eastAsia="宋体" w:cs="宋体"/>
          <w:color w:val="000000"/>
          <w:sz w:val="21"/>
          <w:szCs w:val="21"/>
          <w:u w:val="single"/>
          <w:lang w:val="en-US" w:eastAsia="zh-CN"/>
        </w:rPr>
        <w:t xml:space="preserve">13、与本工程相关的现行设计、施工规范和标准图集、造价文件等。</w:t>
      </w:r>
      <w:r>
        <w:rPr>
          <w:rFonts w:hint="eastAsia" w:ascii="Times New Roman" w:hAnsi="宋体" w:eastAsia="宋体" w:cs="宋体"/>
          <w:color w:val="000000"/>
          <w:sz w:val="21"/>
          <w:szCs w:val="21"/>
          <w:u w:val="single"/>
        </w:rPr>
      </w:r>
      <w:r/>
    </w:p>
    <w:p>
      <w:pPr>
        <w:pStyle w:val="1025"/>
        <w:ind w:firstLine="420"/>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(b) 固定价格加</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%包干风险系数计算。包干风险包括内容：</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w:t>
      </w:r>
      <w:r>
        <w:rPr>
          <w:rFonts w:ascii="宋体" w:hAnsi="宋体" w:cs="宋体"/>
          <w:color w:val="000000"/>
          <w:sz w:val="21"/>
          <w:szCs w:val="21"/>
        </w:rPr>
      </w:r>
      <w:r/>
    </w:p>
    <w:p>
      <w:pPr>
        <w:pStyle w:val="1025"/>
        <w:ind w:firstLine="420"/>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(c)可调价格：按照国家有关工程计价规定计算造价，并按有关规定进行调整和竣工结算。</w:t>
      </w:r>
      <w:r>
        <w:rPr>
          <w:rFonts w:ascii="宋体" w:hAnsi="宋体" w:cs="宋体"/>
          <w:color w:val="000000"/>
          <w:sz w:val="21"/>
          <w:szCs w:val="21"/>
        </w:rPr>
      </w:r>
      <w:r/>
    </w:p>
    <w:p>
      <w:pPr>
        <w:pStyle w:val="1025"/>
        <w:keepLines w:val="0"/>
        <w:keepNext w:val="0"/>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9.2 </w:t>
      </w:r>
      <w:r>
        <w:rPr>
          <w:rFonts w:hint="eastAsia" w:ascii="宋体" w:hAnsi="宋体" w:cs="宋体"/>
          <w:color w:val="000000"/>
          <w:sz w:val="21"/>
          <w:szCs w:val="21"/>
        </w:rPr>
        <w:t xml:space="preserve">付款方式：</w:t>
      </w:r>
      <w:r>
        <w:rPr>
          <w:rFonts w:hint="eastAsia" w:ascii="宋体" w:hAnsi="宋体" w:cs="宋体"/>
          <w:color w:val="000000"/>
          <w:sz w:val="21"/>
          <w:szCs w:val="21"/>
        </w:rPr>
      </w:r>
      <w:r/>
    </w:p>
    <w:p>
      <w:pPr>
        <w:pStyle w:val="1025"/>
        <w:ind w:firstLine="210"/>
        <w:keepLines w:val="0"/>
        <w:keepNext w:val="0"/>
        <w:pageBreakBefore w:val="0"/>
        <w:spacing w:line="360" w:lineRule="auto"/>
        <w:rPr>
          <w:rFonts w:hint="eastAsia" w:ascii="宋体" w:hAnsi="宋体" w:cs="宋体"/>
          <w:color w:val="000000"/>
          <w:sz w:val="21"/>
          <w:szCs w:val="21"/>
        </w:rPr>
        <w:outlineLvl w:val="1"/>
      </w:pPr>
      <w:r>
        <w:rPr>
          <w:rFonts w:hint="eastAsia" w:ascii="宋体" w:hAnsi="宋体"/>
          <w:b w:val="0"/>
          <w:bCs/>
          <w:color w:val="000000"/>
          <w:szCs w:val="21"/>
          <w:highlight w:val="none"/>
        </w:rPr>
        <w:t xml:space="preserve">合同签订后，乙方向甲方开具正式增值税专用发票，工程审计结束后付至审定价款的90%，待工程质保期满后付清余款。质保期2年，余款待质保期满后一次性付清。</w:t>
      </w:r>
      <w:r>
        <w:rPr>
          <w:rFonts w:hint="eastAsia" w:ascii="宋体" w:hAnsi="宋体" w:cs="宋体"/>
          <w:color w:val="000000"/>
          <w:sz w:val="21"/>
          <w:szCs w:val="21"/>
        </w:rPr>
      </w:r>
      <w:r/>
    </w:p>
    <w:p>
      <w:pPr>
        <w:pStyle w:val="1025"/>
        <w:keepLines w:val="0"/>
        <w:keepNext w:val="0"/>
        <w:pageBreakBefore w:val="0"/>
        <w:spacing w:line="360" w:lineRule="auto"/>
        <w:rPr>
          <w:rFonts w:ascii="宋体" w:hAnsi="宋体" w:cs="宋体"/>
          <w:b/>
          <w:color w:val="000000"/>
          <w:sz w:val="21"/>
          <w:szCs w:val="21"/>
        </w:rPr>
        <w:outlineLvl w:val="1"/>
      </w:pPr>
      <w:r>
        <w:rPr>
          <w:rFonts w:hint="eastAsia" w:ascii="宋体" w:hAnsi="宋体" w:cs="宋体"/>
          <w:b/>
          <w:color w:val="000000"/>
          <w:sz w:val="21"/>
          <w:szCs w:val="21"/>
        </w:rPr>
        <w:t xml:space="preserve">10、关于材料及配件供应的约定</w:t>
      </w:r>
      <w:r>
        <w:rPr>
          <w:rFonts w:ascii="宋体" w:hAnsi="宋体" w:cs="宋体"/>
          <w:b/>
          <w:color w:val="000000"/>
          <w:sz w:val="21"/>
          <w:szCs w:val="21"/>
        </w:rPr>
      </w:r>
      <w:r/>
    </w:p>
    <w:p>
      <w:pPr>
        <w:pStyle w:val="1025"/>
        <w:ind w:firstLine="315"/>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10.1凡由乙方采购的材料及配件、设备，如不符合质量要求或规格有差异，应禁止使用。若已使用，对工程造成的损失由乙方负责。</w:t>
      </w:r>
      <w:r>
        <w:rPr>
          <w:rFonts w:ascii="宋体" w:hAnsi="宋体" w:cs="宋体"/>
          <w:color w:val="000000"/>
          <w:sz w:val="21"/>
          <w:szCs w:val="21"/>
        </w:rPr>
      </w:r>
      <w:r/>
    </w:p>
    <w:p>
      <w:pPr>
        <w:pStyle w:val="1025"/>
        <w:ind w:firstLine="315"/>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10.2工程项目中所用所有主材必须征得甲方认可，甲方保留主材甲供的权利。</w:t>
      </w:r>
      <w:r>
        <w:rPr>
          <w:rFonts w:ascii="宋体" w:hAnsi="宋体" w:cs="宋体"/>
          <w:color w:val="000000"/>
          <w:sz w:val="21"/>
          <w:szCs w:val="21"/>
        </w:rPr>
      </w:r>
      <w:r/>
    </w:p>
    <w:p>
      <w:pPr>
        <w:pStyle w:val="1025"/>
        <w:keepLines w:val="0"/>
        <w:keepNext w:val="0"/>
        <w:pageBreakBefore w:val="0"/>
        <w:spacing w:line="360" w:lineRule="auto"/>
        <w:rPr>
          <w:rFonts w:ascii="宋体" w:hAnsi="宋体" w:cs="宋体"/>
          <w:b/>
          <w:color w:val="000000"/>
          <w:sz w:val="21"/>
          <w:szCs w:val="21"/>
        </w:rPr>
        <w:outlineLvl w:val="1"/>
      </w:pPr>
      <w:r>
        <w:rPr>
          <w:rFonts w:hint="eastAsia" w:ascii="宋体" w:hAnsi="宋体" w:cs="宋体"/>
          <w:b/>
          <w:color w:val="000000"/>
          <w:sz w:val="21"/>
          <w:szCs w:val="21"/>
        </w:rPr>
        <w:t xml:space="preserve">11、有关安全生产和防火的约定</w:t>
      </w:r>
      <w:r>
        <w:rPr>
          <w:rFonts w:ascii="宋体" w:hAnsi="宋体" w:cs="宋体"/>
          <w:b/>
          <w:color w:val="000000"/>
          <w:sz w:val="21"/>
          <w:szCs w:val="21"/>
        </w:rPr>
      </w:r>
      <w:r/>
    </w:p>
    <w:p>
      <w:pPr>
        <w:pStyle w:val="1025"/>
        <w:ind w:firstLine="315"/>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11.1甲方提供的施工图纸或作法说明，应符合《中华人民共和国消防条例》和有关防火设计规范。</w:t>
      </w:r>
      <w:r>
        <w:rPr>
          <w:rFonts w:ascii="宋体" w:hAnsi="宋体" w:cs="宋体"/>
          <w:color w:val="000000"/>
          <w:sz w:val="21"/>
          <w:szCs w:val="21"/>
        </w:rPr>
      </w:r>
      <w:r/>
    </w:p>
    <w:p>
      <w:pPr>
        <w:pStyle w:val="1025"/>
        <w:ind w:firstLine="315"/>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11.2乙方在施工期间应严格遵守《建设工程安全生产管理条例》、《建筑安装工人安全技术操作规程》、《中华人民共和国消防条例》和其它相关的法规、规范。</w:t>
      </w:r>
      <w:r>
        <w:rPr>
          <w:rFonts w:ascii="宋体" w:hAnsi="宋体" w:cs="宋体"/>
          <w:color w:val="000000"/>
          <w:sz w:val="21"/>
          <w:szCs w:val="21"/>
        </w:rPr>
      </w:r>
      <w:r/>
    </w:p>
    <w:p>
      <w:pPr>
        <w:pStyle w:val="1025"/>
        <w:ind w:firstLine="315"/>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11.3由于甲方确认的图纸或作法说明，违反有关安全操作规程、消防条例和防火设计规范，导致发生安全或火灾事故，甲方应承担由此产生的一切经济损失。</w:t>
      </w:r>
      <w:r>
        <w:rPr>
          <w:rFonts w:ascii="宋体" w:hAnsi="宋体" w:cs="宋体"/>
          <w:color w:val="000000"/>
          <w:sz w:val="21"/>
          <w:szCs w:val="21"/>
        </w:rPr>
      </w:r>
      <w:r/>
    </w:p>
    <w:p>
      <w:pPr>
        <w:pStyle w:val="1025"/>
        <w:ind w:firstLine="420"/>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11.4 由于乙方在施工生产过程中违反有关安全操作规程、消防条例，导致发生安全或火灾等事故，乙方应承担由此引发的一切经济损失及法律责任。</w:t>
      </w:r>
      <w:r>
        <w:rPr>
          <w:rFonts w:ascii="宋体" w:hAnsi="宋体" w:cs="宋体"/>
          <w:color w:val="000000"/>
          <w:sz w:val="21"/>
          <w:szCs w:val="21"/>
        </w:rPr>
      </w:r>
      <w:r/>
    </w:p>
    <w:p>
      <w:pPr>
        <w:pStyle w:val="1025"/>
        <w:ind w:firstLine="420"/>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11.5本建筑安装施工工程必须达到现行版的国家及江苏省的一切有关法律、法规要求，若本工程实施期间有新的相关法律、法规标准出台，则仍应满足新的标准要求。</w:t>
      </w:r>
      <w:r>
        <w:rPr>
          <w:rFonts w:ascii="宋体" w:hAnsi="宋体" w:cs="宋体"/>
          <w:color w:val="000000"/>
          <w:sz w:val="21"/>
          <w:szCs w:val="21"/>
        </w:rPr>
      </w:r>
      <w:r/>
    </w:p>
    <w:p>
      <w:pPr>
        <w:pStyle w:val="1025"/>
        <w:keepLines w:val="0"/>
        <w:keepNext w:val="0"/>
        <w:pageBreakBefore w:val="0"/>
        <w:spacing w:line="360" w:lineRule="auto"/>
        <w:rPr>
          <w:rFonts w:ascii="宋体" w:hAnsi="宋体" w:cs="宋体"/>
          <w:b/>
          <w:color w:val="000000"/>
          <w:sz w:val="21"/>
          <w:szCs w:val="21"/>
        </w:rPr>
        <w:outlineLvl w:val="1"/>
      </w:pPr>
      <w:r>
        <w:rPr>
          <w:rFonts w:hint="eastAsia" w:ascii="宋体" w:hAnsi="宋体" w:cs="宋体"/>
          <w:b/>
          <w:color w:val="000000"/>
          <w:sz w:val="21"/>
          <w:szCs w:val="21"/>
        </w:rPr>
        <w:t xml:space="preserve">12、奖励和违约责任</w:t>
      </w:r>
      <w:r>
        <w:rPr>
          <w:rFonts w:ascii="宋体" w:hAnsi="宋体" w:cs="宋体"/>
          <w:b/>
          <w:color w:val="000000"/>
          <w:sz w:val="21"/>
          <w:szCs w:val="21"/>
        </w:rPr>
      </w:r>
      <w:r/>
    </w:p>
    <w:p>
      <w:pPr>
        <w:pStyle w:val="1025"/>
        <w:ind w:firstLine="420"/>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12.1 由于乙方原因，</w:t>
      </w:r>
      <w:r>
        <w:rPr>
          <w:rFonts w:hint="eastAsia" w:ascii="宋体" w:hAnsi="宋体" w:cs="宋体"/>
          <w:b/>
          <w:color w:val="000000"/>
          <w:sz w:val="21"/>
          <w:szCs w:val="21"/>
        </w:rPr>
        <w:t xml:space="preserve">逾期竣工，每逾期一天，乙方支付甲方</w:t>
      </w:r>
      <w:r>
        <w:rPr>
          <w:rFonts w:hint="eastAsia" w:ascii="宋体" w:hAnsi="宋体" w:cs="宋体"/>
          <w:b/>
          <w:color w:val="000000"/>
          <w:sz w:val="21"/>
          <w:szCs w:val="21"/>
          <w:u w:val="single"/>
        </w:rPr>
        <w:t xml:space="preserve"> 1000 </w:t>
      </w:r>
      <w:r>
        <w:rPr>
          <w:rFonts w:hint="eastAsia" w:ascii="宋体" w:hAnsi="宋体" w:cs="宋体"/>
          <w:b/>
          <w:color w:val="000000"/>
          <w:sz w:val="21"/>
          <w:szCs w:val="21"/>
        </w:rPr>
        <w:t xml:space="preserve">元违约金</w:t>
      </w:r>
      <w:r>
        <w:rPr>
          <w:rFonts w:hint="eastAsia" w:ascii="宋体" w:hAnsi="宋体" w:cs="宋体"/>
          <w:color w:val="000000"/>
          <w:sz w:val="21"/>
          <w:szCs w:val="21"/>
        </w:rPr>
        <w:t xml:space="preserve">，逾期竣工超过30天的甲方及委托采购机构有权不予退还乙方的履约保证金。</w:t>
      </w:r>
      <w:r>
        <w:rPr>
          <w:rFonts w:ascii="宋体" w:hAnsi="宋体" w:cs="宋体"/>
          <w:color w:val="000000"/>
          <w:sz w:val="21"/>
          <w:szCs w:val="21"/>
        </w:rPr>
      </w:r>
      <w:r/>
    </w:p>
    <w:p>
      <w:pPr>
        <w:pStyle w:val="1025"/>
        <w:ind w:firstLine="422"/>
        <w:keepLines w:val="0"/>
        <w:keepNext w:val="0"/>
        <w:pageBreakBefore w:val="0"/>
        <w:spacing w:line="360" w:lineRule="auto"/>
        <w:tabs>
          <w:tab w:val="left" w:pos="0" w:leader="none"/>
        </w:tabs>
        <w:rPr>
          <w:rFonts w:ascii="宋体" w:hAnsi="宋体" w:cs="宋体"/>
          <w:b/>
          <w:color w:val="000000"/>
          <w:sz w:val="21"/>
          <w:szCs w:val="21"/>
        </w:rPr>
      </w:pPr>
      <w:r>
        <w:rPr>
          <w:rFonts w:hint="eastAsia" w:ascii="宋体" w:hAnsi="宋体" w:cs="宋体"/>
          <w:b/>
          <w:color w:val="000000"/>
          <w:sz w:val="21"/>
          <w:szCs w:val="21"/>
        </w:rPr>
        <w:t xml:space="preserve">12.2</w:t>
      </w:r>
      <w:r>
        <w:rPr>
          <w:rFonts w:hint="eastAsia" w:ascii="宋体" w:hAnsi="宋体" w:cs="宋体"/>
          <w:b/>
          <w:bCs/>
          <w:color w:val="000000"/>
          <w:sz w:val="21"/>
          <w:szCs w:val="21"/>
        </w:rPr>
        <w:t xml:space="preserve"> 未经甲方同意，乙方不得更换项目负责人及项目管理班子人员，否则每更换项目负责人一次，甲方将从工程款中扣除违约金</w:t>
      </w:r>
      <w:r>
        <w:rPr>
          <w:rFonts w:hint="eastAsia" w:ascii="宋体" w:hAnsi="宋体" w:cs="宋体"/>
          <w:b/>
          <w:bCs/>
          <w:color w:val="000000"/>
          <w:sz w:val="21"/>
          <w:szCs w:val="21"/>
          <w:u w:val="single"/>
        </w:rPr>
        <w:t xml:space="preserve"> 0.2万</w:t>
      </w:r>
      <w:r>
        <w:rPr>
          <w:rFonts w:hint="eastAsia" w:ascii="宋体" w:hAnsi="宋体" w:cs="宋体"/>
          <w:b/>
          <w:bCs/>
          <w:color w:val="000000"/>
          <w:sz w:val="21"/>
          <w:szCs w:val="21"/>
        </w:rPr>
        <w:t xml:space="preserve">元；项目管理班子其它人员每更换一次，或</w:t>
      </w:r>
      <w:r>
        <w:rPr>
          <w:rFonts w:hint="eastAsia" w:ascii="宋体" w:hAnsi="宋体" w:cs="宋体"/>
          <w:b/>
          <w:color w:val="000000"/>
          <w:sz w:val="21"/>
          <w:szCs w:val="21"/>
        </w:rPr>
        <w:t xml:space="preserve">项目经理月到位率不足</w:t>
      </w:r>
      <w:r>
        <w:rPr>
          <w:rFonts w:hint="eastAsia" w:ascii="宋体" w:hAnsi="宋体" w:cs="宋体"/>
          <w:b/>
          <w:color w:val="000000"/>
          <w:sz w:val="21"/>
          <w:szCs w:val="21"/>
          <w:u w:val="single"/>
        </w:rPr>
        <w:t xml:space="preserve">80</w:t>
      </w:r>
      <w:r>
        <w:rPr>
          <w:rFonts w:hint="eastAsia" w:ascii="宋体" w:hAnsi="宋体" w:cs="宋体"/>
          <w:b/>
          <w:color w:val="000000"/>
          <w:sz w:val="21"/>
          <w:szCs w:val="21"/>
        </w:rPr>
        <w:t xml:space="preserve">%的，</w:t>
      </w:r>
      <w:r>
        <w:rPr>
          <w:rFonts w:hint="eastAsia" w:ascii="宋体" w:hAnsi="宋体" w:cs="宋体"/>
          <w:b/>
          <w:bCs/>
          <w:color w:val="000000"/>
          <w:sz w:val="21"/>
          <w:szCs w:val="21"/>
        </w:rPr>
        <w:t xml:space="preserve">甲方将从工程款中扣除违约金</w:t>
      </w:r>
      <w:r>
        <w:rPr>
          <w:rFonts w:hint="eastAsia" w:ascii="宋体" w:hAnsi="宋体" w:cs="宋体"/>
          <w:b/>
          <w:bCs/>
          <w:color w:val="000000"/>
          <w:sz w:val="21"/>
          <w:szCs w:val="21"/>
          <w:u w:val="single"/>
        </w:rPr>
        <w:t xml:space="preserve">1000</w:t>
      </w:r>
      <w:r>
        <w:rPr>
          <w:rFonts w:hint="eastAsia" w:ascii="宋体" w:hAnsi="宋体" w:cs="宋体"/>
          <w:b/>
          <w:bCs/>
          <w:color w:val="000000"/>
          <w:sz w:val="21"/>
          <w:szCs w:val="21"/>
        </w:rPr>
        <w:t xml:space="preserve">元；</w:t>
      </w:r>
      <w:r>
        <w:rPr>
          <w:rFonts w:hint="eastAsia" w:ascii="宋体" w:hAnsi="宋体" w:cs="宋体"/>
          <w:b/>
          <w:color w:val="000000"/>
          <w:sz w:val="21"/>
          <w:szCs w:val="21"/>
        </w:rPr>
        <w:t xml:space="preserve">项目班子管理人员（除项目经理外）月到位率达不到</w:t>
      </w:r>
      <w:r>
        <w:rPr>
          <w:rFonts w:hint="eastAsia" w:ascii="宋体" w:hAnsi="宋体" w:cs="宋体"/>
          <w:b/>
          <w:color w:val="000000"/>
          <w:sz w:val="21"/>
          <w:szCs w:val="21"/>
          <w:u w:val="single"/>
        </w:rPr>
        <w:t xml:space="preserve">90</w:t>
      </w:r>
      <w:r>
        <w:rPr>
          <w:rFonts w:hint="eastAsia" w:ascii="宋体" w:hAnsi="宋体" w:cs="宋体"/>
          <w:b/>
          <w:color w:val="000000"/>
          <w:sz w:val="21"/>
          <w:szCs w:val="21"/>
        </w:rPr>
        <w:t xml:space="preserve">%的，每人次罚</w:t>
      </w:r>
      <w:r>
        <w:rPr>
          <w:rFonts w:hint="eastAsia" w:ascii="宋体" w:hAnsi="宋体" w:cs="宋体"/>
          <w:b/>
          <w:color w:val="000000"/>
          <w:sz w:val="21"/>
          <w:szCs w:val="21"/>
          <w:u w:val="single"/>
        </w:rPr>
        <w:t xml:space="preserve">500</w:t>
      </w:r>
      <w:r>
        <w:rPr>
          <w:rFonts w:hint="eastAsia" w:ascii="宋体" w:hAnsi="宋体" w:cs="宋体"/>
          <w:b/>
          <w:color w:val="000000"/>
          <w:sz w:val="21"/>
          <w:szCs w:val="21"/>
        </w:rPr>
        <w:t xml:space="preserve">元。</w:t>
      </w:r>
      <w:r>
        <w:rPr>
          <w:rFonts w:ascii="宋体" w:hAnsi="宋体" w:cs="宋体"/>
          <w:b/>
          <w:color w:val="000000"/>
          <w:sz w:val="21"/>
          <w:szCs w:val="21"/>
        </w:rPr>
      </w:r>
      <w:r/>
    </w:p>
    <w:p>
      <w:pPr>
        <w:pStyle w:val="1025"/>
        <w:ind w:firstLine="420"/>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12.3 乙方应妥善保护甲方提供的设备及工程成品，如造成损失，应照价赔偿。</w:t>
      </w:r>
      <w:r>
        <w:rPr>
          <w:rFonts w:ascii="宋体" w:hAnsi="宋体" w:cs="宋体"/>
          <w:color w:val="000000"/>
          <w:sz w:val="21"/>
          <w:szCs w:val="21"/>
        </w:rPr>
      </w:r>
      <w:r/>
    </w:p>
    <w:p>
      <w:pPr>
        <w:pStyle w:val="1025"/>
        <w:ind w:firstLine="420"/>
        <w:keepLines w:val="0"/>
        <w:keepNext w:val="0"/>
        <w:pageBreakBefore w:val="0"/>
        <w:spacing w:line="360" w:lineRule="auto"/>
        <w:tabs>
          <w:tab w:val="left" w:pos="0" w:leader="none"/>
        </w:tabs>
        <w:rPr>
          <w:rFonts w:ascii="宋体" w:hAnsi="宋体" w:cs="宋体"/>
          <w:color w:val="000000"/>
          <w:sz w:val="21"/>
          <w:szCs w:val="21"/>
        </w:rPr>
      </w:pPr>
      <w:r>
        <w:rPr>
          <w:rFonts w:hint="eastAsia" w:ascii="宋体" w:hAnsi="宋体" w:cs="宋体"/>
          <w:color w:val="000000"/>
          <w:sz w:val="21"/>
          <w:szCs w:val="21"/>
        </w:rPr>
        <w:t xml:space="preserve">12.4 甲方未办理任何手续，擅自同意拆改原有建筑物或设备管线，由此发生的损失或事故（包括罚款），由甲方负责并承担损失。</w:t>
      </w:r>
      <w:r>
        <w:rPr>
          <w:rFonts w:ascii="宋体" w:hAnsi="宋体" w:cs="宋体"/>
          <w:color w:val="000000"/>
          <w:sz w:val="21"/>
          <w:szCs w:val="21"/>
        </w:rPr>
      </w:r>
      <w:r/>
    </w:p>
    <w:p>
      <w:pPr>
        <w:pStyle w:val="1025"/>
        <w:ind w:firstLine="420"/>
        <w:keepLines w:val="0"/>
        <w:keepNext w:val="0"/>
        <w:pageBreakBefore w:val="0"/>
        <w:spacing w:line="360" w:lineRule="auto"/>
        <w:tabs>
          <w:tab w:val="left" w:pos="0" w:leader="none"/>
        </w:tabs>
        <w:rPr>
          <w:rFonts w:ascii="宋体" w:hAnsi="宋体" w:cs="宋体"/>
          <w:color w:val="000000"/>
          <w:sz w:val="21"/>
          <w:szCs w:val="21"/>
        </w:rPr>
      </w:pPr>
      <w:r>
        <w:rPr>
          <w:rFonts w:hint="eastAsia" w:ascii="宋体" w:hAnsi="宋体" w:cs="宋体"/>
          <w:color w:val="000000"/>
          <w:sz w:val="21"/>
          <w:szCs w:val="21"/>
        </w:rPr>
        <w:t xml:space="preserve">12.5 未经甲方同意，乙方擅自拆改原建筑物结构或设备管线，由此发生的损失或事故（包括罚款），由乙方负责并承担损失。</w:t>
      </w:r>
      <w:r>
        <w:rPr>
          <w:rFonts w:ascii="宋体" w:hAnsi="宋体" w:cs="宋体"/>
          <w:color w:val="000000"/>
          <w:sz w:val="21"/>
          <w:szCs w:val="21"/>
        </w:rPr>
      </w:r>
      <w:r/>
    </w:p>
    <w:p>
      <w:pPr>
        <w:pStyle w:val="1025"/>
        <w:ind w:firstLine="420"/>
        <w:keepLines w:val="0"/>
        <w:keepNext w:val="0"/>
        <w:pageBreakBefore w:val="0"/>
        <w:spacing w:line="360" w:lineRule="auto"/>
        <w:tabs>
          <w:tab w:val="left" w:pos="0" w:leader="none"/>
        </w:tabs>
        <w:rPr>
          <w:rFonts w:ascii="宋体" w:hAnsi="宋体" w:cs="宋体"/>
          <w:color w:val="000000"/>
          <w:sz w:val="21"/>
          <w:szCs w:val="21"/>
        </w:rPr>
      </w:pPr>
      <w:r>
        <w:rPr>
          <w:rFonts w:hint="eastAsia" w:ascii="宋体" w:hAnsi="宋体" w:cs="宋体"/>
          <w:color w:val="000000"/>
          <w:sz w:val="21"/>
          <w:szCs w:val="21"/>
        </w:rPr>
        <w:t xml:space="preserve">12.6 未办理验收手续，甲方提前使用或擅自动用造成损失由甲方负责。</w:t>
      </w:r>
      <w:r>
        <w:rPr>
          <w:rFonts w:ascii="宋体" w:hAnsi="宋体" w:cs="宋体"/>
          <w:color w:val="000000"/>
          <w:sz w:val="21"/>
          <w:szCs w:val="21"/>
        </w:rPr>
      </w:r>
      <w:r/>
    </w:p>
    <w:p>
      <w:pPr>
        <w:pStyle w:val="1025"/>
        <w:ind w:firstLine="420"/>
        <w:keepLines w:val="0"/>
        <w:keepNext w:val="0"/>
        <w:pageBreakBefore w:val="0"/>
        <w:spacing w:line="360" w:lineRule="auto"/>
        <w:tabs>
          <w:tab w:val="left" w:pos="0" w:leader="none"/>
        </w:tabs>
        <w:rPr>
          <w:rFonts w:ascii="宋体" w:hAnsi="宋体" w:cs="宋体"/>
          <w:color w:val="000000"/>
          <w:sz w:val="21"/>
          <w:szCs w:val="21"/>
        </w:rPr>
      </w:pPr>
      <w:r>
        <w:rPr>
          <w:rFonts w:hint="eastAsia" w:ascii="宋体" w:hAnsi="宋体" w:cs="宋体"/>
          <w:color w:val="000000"/>
          <w:sz w:val="21"/>
          <w:szCs w:val="21"/>
        </w:rPr>
        <w:t xml:space="preserve">12.7因一方原因，合同无法继续履行时，应通知对方，办理合同终止协议，并由责任方赔偿对方由此造成的经济损失。</w:t>
      </w:r>
      <w:r>
        <w:rPr>
          <w:rFonts w:ascii="宋体" w:hAnsi="宋体" w:cs="宋体"/>
          <w:color w:val="000000"/>
          <w:sz w:val="21"/>
          <w:szCs w:val="21"/>
        </w:rPr>
      </w:r>
      <w:r/>
    </w:p>
    <w:p>
      <w:pPr>
        <w:pStyle w:val="1025"/>
        <w:ind w:firstLine="420"/>
        <w:keepLines w:val="0"/>
        <w:keepNext w:val="0"/>
        <w:pageBreakBefore w:val="0"/>
        <w:spacing w:line="360" w:lineRule="auto"/>
        <w:tabs>
          <w:tab w:val="left" w:pos="0" w:leader="none"/>
        </w:tabs>
        <w:rPr>
          <w:rFonts w:ascii="宋体" w:hAnsi="宋体" w:cs="宋体"/>
          <w:color w:val="000000"/>
          <w:sz w:val="21"/>
          <w:szCs w:val="21"/>
        </w:rPr>
      </w:pPr>
      <w:r>
        <w:rPr>
          <w:rFonts w:hint="eastAsia" w:ascii="宋体" w:hAnsi="宋体" w:cs="宋体"/>
          <w:color w:val="000000"/>
          <w:sz w:val="21"/>
          <w:szCs w:val="21"/>
        </w:rPr>
        <w:t xml:space="preserve">12.8甲乙双方应严格履约，如违约，由违约方承付本合同标的总价5﹪的违约金给受损方，并赔偿受损方由此造成的一切经济损失。</w:t>
      </w:r>
      <w:r>
        <w:rPr>
          <w:rFonts w:ascii="宋体" w:hAnsi="宋体" w:cs="宋体"/>
          <w:color w:val="000000"/>
          <w:sz w:val="21"/>
          <w:szCs w:val="21"/>
        </w:rPr>
      </w:r>
      <w:r/>
    </w:p>
    <w:p>
      <w:pPr>
        <w:pStyle w:val="1025"/>
        <w:keepLines w:val="0"/>
        <w:keepNext w:val="0"/>
        <w:pageBreakBefore w:val="0"/>
        <w:spacing w:line="360" w:lineRule="auto"/>
        <w:rPr>
          <w:rFonts w:ascii="宋体" w:hAnsi="宋体" w:cs="宋体"/>
          <w:b/>
          <w:color w:val="000000"/>
          <w:sz w:val="21"/>
          <w:szCs w:val="21"/>
        </w:rPr>
        <w:outlineLvl w:val="1"/>
      </w:pPr>
      <w:r>
        <w:rPr>
          <w:rFonts w:hint="eastAsia" w:ascii="宋体" w:hAnsi="宋体" w:cs="宋体"/>
          <w:b/>
          <w:color w:val="000000"/>
          <w:sz w:val="21"/>
          <w:szCs w:val="21"/>
        </w:rPr>
        <w:t xml:space="preserve">13、不可抗力</w:t>
      </w:r>
      <w:r>
        <w:rPr>
          <w:rFonts w:ascii="宋体" w:hAnsi="宋体" w:cs="宋体"/>
          <w:b/>
          <w:color w:val="000000"/>
          <w:sz w:val="21"/>
          <w:szCs w:val="21"/>
        </w:rPr>
      </w:r>
      <w:r/>
    </w:p>
    <w:p>
      <w:pPr>
        <w:pStyle w:val="1025"/>
        <w:ind w:firstLine="371"/>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rPr>
          <w:rFonts w:ascii="宋体" w:hAnsi="宋体" w:cs="宋体"/>
          <w:color w:val="000000"/>
          <w:sz w:val="21"/>
          <w:szCs w:val="21"/>
        </w:rPr>
      </w:r>
      <w:r/>
    </w:p>
    <w:p>
      <w:pPr>
        <w:pStyle w:val="1025"/>
        <w:ind w:firstLine="371"/>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13.2 不可抗力影响时间持续30日以上时，甲乙双方及时解除合同；</w:t>
      </w:r>
      <w:r>
        <w:rPr>
          <w:rFonts w:ascii="宋体" w:hAnsi="宋体" w:cs="宋体"/>
          <w:color w:val="000000"/>
          <w:sz w:val="21"/>
          <w:szCs w:val="21"/>
        </w:rPr>
      </w:r>
      <w:r/>
    </w:p>
    <w:p>
      <w:pPr>
        <w:pStyle w:val="1025"/>
        <w:ind w:firstLine="371"/>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13.3本条所述“不可抗力”是指不可预见、不能克服及不能避免的事件，包括战争、严重火灾、洪水、地震等。</w:t>
      </w:r>
      <w:r>
        <w:rPr>
          <w:rFonts w:ascii="宋体" w:hAnsi="宋体" w:cs="宋体"/>
          <w:color w:val="000000"/>
          <w:sz w:val="21"/>
          <w:szCs w:val="21"/>
        </w:rPr>
      </w:r>
      <w:r/>
    </w:p>
    <w:p>
      <w:pPr>
        <w:pStyle w:val="1025"/>
        <w:keepLines w:val="0"/>
        <w:keepNext w:val="0"/>
        <w:pageBreakBefore w:val="0"/>
        <w:spacing w:line="360" w:lineRule="auto"/>
        <w:rPr>
          <w:rFonts w:ascii="宋体" w:hAnsi="宋体" w:cs="宋体"/>
          <w:b/>
          <w:color w:val="000000"/>
          <w:sz w:val="21"/>
          <w:szCs w:val="21"/>
        </w:rPr>
        <w:outlineLvl w:val="1"/>
      </w:pPr>
      <w:r>
        <w:rPr>
          <w:rFonts w:hint="eastAsia" w:ascii="宋体" w:hAnsi="宋体" w:cs="宋体"/>
          <w:b/>
          <w:color w:val="000000"/>
          <w:sz w:val="21"/>
          <w:szCs w:val="21"/>
        </w:rPr>
        <w:t xml:space="preserve">14、纠纷解决办法</w:t>
      </w:r>
      <w:r>
        <w:rPr>
          <w:rFonts w:ascii="宋体" w:hAnsi="宋体" w:cs="宋体"/>
          <w:b/>
          <w:color w:val="000000"/>
          <w:sz w:val="21"/>
          <w:szCs w:val="21"/>
        </w:rPr>
      </w:r>
      <w:r/>
    </w:p>
    <w:p>
      <w:pPr>
        <w:pStyle w:val="1025"/>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   14.1在执行本合同中所发生的或与本合同有关的一切争端，甲方和乙方应通过友好协商的办法进行解决。如协商仍不能解决，则通过由甲方所在地人民法院诉讼。</w:t>
      </w:r>
      <w:r>
        <w:rPr>
          <w:rFonts w:ascii="宋体" w:hAnsi="宋体" w:cs="宋体"/>
          <w:color w:val="000000"/>
          <w:sz w:val="21"/>
          <w:szCs w:val="21"/>
        </w:rPr>
      </w:r>
      <w:r/>
    </w:p>
    <w:p>
      <w:pPr>
        <w:pStyle w:val="1025"/>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   14.2 在诉讼期间，本合同应继续执行。</w:t>
      </w:r>
      <w:r>
        <w:rPr>
          <w:rFonts w:ascii="宋体" w:hAnsi="宋体" w:cs="宋体"/>
          <w:color w:val="000000"/>
          <w:sz w:val="21"/>
          <w:szCs w:val="21"/>
        </w:rPr>
      </w:r>
      <w:r/>
    </w:p>
    <w:p>
      <w:pPr>
        <w:pStyle w:val="1025"/>
        <w:keepLines w:val="0"/>
        <w:keepNext w:val="0"/>
        <w:pageBreakBefore w:val="0"/>
        <w:spacing w:line="360" w:lineRule="auto"/>
        <w:rPr>
          <w:rFonts w:ascii="宋体" w:hAnsi="宋体" w:cs="宋体"/>
          <w:b/>
          <w:color w:val="000000"/>
          <w:sz w:val="21"/>
          <w:szCs w:val="21"/>
        </w:rPr>
        <w:outlineLvl w:val="1"/>
      </w:pPr>
      <w:r>
        <w:rPr>
          <w:rFonts w:hint="eastAsia" w:ascii="宋体" w:hAnsi="宋体" w:cs="宋体"/>
          <w:b/>
          <w:color w:val="000000"/>
          <w:sz w:val="21"/>
          <w:szCs w:val="21"/>
        </w:rPr>
        <w:t xml:space="preserve">15、破产终止合同</w:t>
      </w:r>
      <w:r>
        <w:rPr>
          <w:rFonts w:ascii="宋体" w:hAnsi="宋体" w:cs="宋体"/>
          <w:b/>
          <w:color w:val="000000"/>
          <w:sz w:val="21"/>
          <w:szCs w:val="21"/>
        </w:rPr>
      </w:r>
      <w:r/>
    </w:p>
    <w:p>
      <w:pPr>
        <w:pStyle w:val="1025"/>
        <w:keepLines w:val="0"/>
        <w:keepNext w:val="0"/>
        <w:pageBreakBefore w:val="0"/>
        <w:spacing w:line="360" w:lineRule="auto"/>
        <w:rPr>
          <w:rFonts w:ascii="宋体" w:hAnsi="宋体" w:cs="宋体"/>
          <w:color w:val="000000"/>
          <w:sz w:val="21"/>
          <w:szCs w:val="21"/>
        </w:rPr>
      </w:pPr>
      <w:r>
        <w:rPr>
          <w:rFonts w:hint="eastAsia" w:ascii="宋体" w:hAnsi="宋体" w:cs="宋体"/>
          <w:b/>
          <w:color w:val="000000"/>
          <w:sz w:val="21"/>
          <w:szCs w:val="21"/>
        </w:rPr>
        <w:t xml:space="preserve">  </w:t>
      </w:r>
      <w:r>
        <w:rPr>
          <w:rFonts w:hint="eastAsia" w:ascii="宋体" w:hAnsi="宋体" w:cs="宋体"/>
          <w:color w:val="000000"/>
          <w:sz w:val="21"/>
          <w:szCs w:val="21"/>
        </w:rPr>
        <w:t xml:space="preserve"> 15.1如果乙方破产或无清偿能力时，甲方在任何时候书面通知乙方终止合同而不给乙方补偿。该终止合同将不损害或影响甲方已经或将要采取的补救措施的权利。 </w:t>
      </w:r>
      <w:r>
        <w:rPr>
          <w:rFonts w:ascii="宋体" w:hAnsi="宋体" w:cs="宋体"/>
          <w:color w:val="000000"/>
          <w:sz w:val="21"/>
          <w:szCs w:val="21"/>
        </w:rPr>
      </w:r>
      <w:r/>
    </w:p>
    <w:p>
      <w:pPr>
        <w:pStyle w:val="1025"/>
        <w:keepLines w:val="0"/>
        <w:keepNext w:val="0"/>
        <w:pageBreakBefore w:val="0"/>
        <w:spacing w:line="360" w:lineRule="auto"/>
        <w:rPr>
          <w:rFonts w:ascii="宋体" w:hAnsi="宋体" w:cs="宋体"/>
          <w:b/>
          <w:color w:val="000000"/>
          <w:sz w:val="21"/>
          <w:szCs w:val="21"/>
        </w:rPr>
        <w:outlineLvl w:val="1"/>
      </w:pPr>
      <w:r>
        <w:rPr>
          <w:rFonts w:hint="eastAsia" w:ascii="宋体" w:hAnsi="宋体" w:cs="宋体"/>
          <w:b/>
          <w:color w:val="000000"/>
          <w:sz w:val="21"/>
          <w:szCs w:val="21"/>
        </w:rPr>
        <w:t xml:space="preserve">16、分包和转让</w:t>
      </w:r>
      <w:r>
        <w:rPr>
          <w:rFonts w:ascii="宋体" w:hAnsi="宋体" w:cs="宋体"/>
          <w:b/>
          <w:color w:val="000000"/>
          <w:sz w:val="21"/>
          <w:szCs w:val="21"/>
        </w:rPr>
      </w:r>
      <w:r/>
    </w:p>
    <w:p>
      <w:pPr>
        <w:pStyle w:val="1025"/>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   16.1 本合同不得转让。</w:t>
      </w:r>
      <w:r>
        <w:rPr>
          <w:rFonts w:ascii="宋体" w:hAnsi="宋体" w:cs="宋体"/>
          <w:color w:val="000000"/>
          <w:sz w:val="21"/>
          <w:szCs w:val="21"/>
        </w:rPr>
      </w:r>
      <w:r/>
    </w:p>
    <w:p>
      <w:pPr>
        <w:pStyle w:val="1025"/>
        <w:ind w:firstLine="315"/>
        <w:keepLines w:val="0"/>
        <w:keepNext w:val="0"/>
        <w:pageBreakBefore w:val="0"/>
        <w:spacing w:line="360" w:lineRule="auto"/>
        <w:rPr>
          <w:rFonts w:ascii="宋体" w:hAnsi="宋体" w:cs="宋体"/>
          <w:color w:val="000000"/>
          <w:sz w:val="21"/>
          <w:szCs w:val="21"/>
        </w:rPr>
      </w:pPr>
      <w:r>
        <w:rPr>
          <w:rFonts w:hint="eastAsia" w:ascii="宋体" w:hAnsi="宋体" w:cs="宋体"/>
          <w:color w:val="000000"/>
          <w:sz w:val="21"/>
          <w:szCs w:val="21"/>
        </w:rPr>
        <w:t xml:space="preserve">16.2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rPr>
          <w:rFonts w:ascii="宋体" w:hAnsi="宋体" w:cs="宋体"/>
          <w:color w:val="000000"/>
          <w:sz w:val="21"/>
          <w:szCs w:val="21"/>
        </w:rPr>
      </w:r>
      <w:r/>
    </w:p>
    <w:p>
      <w:pPr>
        <w:pStyle w:val="1025"/>
        <w:ind w:left="0"/>
        <w:keepLines w:val="0"/>
        <w:keepNext w:val="0"/>
        <w:pageBreakBefore w:val="0"/>
        <w:spacing w:line="360" w:lineRule="auto"/>
        <w:widowControl w:val="off"/>
        <w:rPr>
          <w:rFonts w:hint="eastAsia" w:ascii="宋体" w:hAnsi="宋体" w:cs="宋体"/>
          <w:b/>
          <w:color w:val="000000"/>
          <w:szCs w:val="21"/>
        </w:rPr>
        <w:outlineLvl w:val="1"/>
      </w:pPr>
      <w:r>
        <w:rPr>
          <w:rFonts w:hint="eastAsia" w:ascii="宋体" w:hAnsi="宋体" w:cs="宋体"/>
          <w:b/>
          <w:color w:val="000000"/>
          <w:szCs w:val="21"/>
        </w:rPr>
        <w:t xml:space="preserve">17、</w:t>
      </w:r>
      <w:bookmarkStart w:id="41" w:name="_Toc22000630"/>
      <w:r>
        <w:rPr>
          <w:rFonts w:hint="eastAsia" w:ascii="宋体" w:hAnsi="宋体" w:cs="宋体"/>
          <w:b/>
          <w:color w:val="000000"/>
          <w:szCs w:val="21"/>
        </w:rPr>
        <w:t xml:space="preserve">合同生效及其它</w:t>
      </w:r>
      <w:bookmarkEnd w:id="41"/>
      <w:r>
        <w:rPr>
          <w:rFonts w:hint="eastAsia" w:ascii="宋体" w:hAnsi="宋体" w:cs="宋体"/>
          <w:b/>
          <w:color w:val="000000"/>
          <w:szCs w:val="21"/>
        </w:rPr>
      </w:r>
      <w:r/>
    </w:p>
    <w:p>
      <w:pPr>
        <w:pStyle w:val="1122"/>
        <w:ind w:firstLine="400"/>
        <w:spacing w:line="312" w:lineRule="auto"/>
        <w:rPr>
          <w:rFonts w:hint="eastAsia" w:ascii="宋体" w:hAnsi="宋体" w:cs="宋体"/>
          <w:color w:val="000000"/>
          <w:szCs w:val="21"/>
        </w:rPr>
      </w:pPr>
      <w:r>
        <w:rPr>
          <w:rFonts w:hint="eastAsia" w:ascii="宋体" w:hAnsi="宋体" w:cs="宋体"/>
          <w:color w:val="000000"/>
          <w:szCs w:val="21"/>
        </w:rPr>
        <w:t xml:space="preserve">17.1 </w:t>
      </w:r>
      <w:r>
        <w:rPr>
          <w:rFonts w:hint="eastAsia" w:hAnsi="宋体"/>
          <w:color w:val="000000"/>
          <w:sz w:val="21"/>
          <w:highlight w:val="none"/>
        </w:rPr>
        <w:t xml:space="preserve">合同经双方法定代表人签章并加盖单位公章，并经</w:t>
      </w:r>
      <w:r>
        <w:rPr>
          <w:rFonts w:hint="eastAsia" w:hAnsi="宋体"/>
          <w:color w:val="000000"/>
          <w:sz w:val="21"/>
          <w:highlight w:val="none"/>
          <w:lang w:eastAsia="zh-CN"/>
        </w:rPr>
        <w:t xml:space="preserve">江苏鼎坚工程咨询有限公司扬州分公司</w:t>
      </w:r>
      <w:r>
        <w:rPr>
          <w:rFonts w:hint="eastAsia" w:hAnsi="宋体"/>
          <w:color w:val="000000"/>
          <w:sz w:val="21"/>
          <w:highlight w:val="none"/>
        </w:rPr>
        <w:t xml:space="preserve">见证盖章后生效。</w:t>
      </w:r>
      <w:r>
        <w:rPr>
          <w:rFonts w:hint="eastAsia" w:ascii="宋体" w:hAnsi="宋体" w:cs="宋体"/>
          <w:color w:val="000000"/>
          <w:szCs w:val="21"/>
        </w:rPr>
      </w:r>
      <w:r/>
    </w:p>
    <w:p>
      <w:pPr>
        <w:pStyle w:val="1025"/>
        <w:ind w:left="0" w:firstLine="371"/>
        <w:keepLines w:val="0"/>
        <w:keepNext w:val="0"/>
        <w:pageBreakBefore w:val="0"/>
        <w:spacing w:line="360" w:lineRule="auto"/>
        <w:widowControl w:val="off"/>
        <w:tabs>
          <w:tab w:val="left" w:pos="142" w:leader="none"/>
        </w:tabs>
        <w:rPr>
          <w:rFonts w:hint="eastAsia" w:ascii="宋体" w:hAnsi="宋体" w:cs="宋体"/>
          <w:color w:val="000000"/>
          <w:szCs w:val="21"/>
        </w:rPr>
      </w:pPr>
      <w:r>
        <w:rPr>
          <w:rFonts w:hint="eastAsia" w:ascii="宋体" w:hAnsi="宋体" w:cs="宋体"/>
          <w:color w:val="000000"/>
          <w:szCs w:val="21"/>
        </w:rPr>
        <w:t xml:space="preserve">17.2 本合同一式</w:t>
      </w:r>
      <w:r>
        <w:rPr>
          <w:rFonts w:hint="eastAsia" w:ascii="宋体" w:hAnsi="宋体" w:cs="宋体"/>
          <w:color w:val="000000"/>
          <w:szCs w:val="21"/>
          <w:lang w:val="en-US" w:eastAsia="zh-CN"/>
        </w:rPr>
        <w:t xml:space="preserve">五</w:t>
      </w:r>
      <w:r>
        <w:rPr>
          <w:rFonts w:hint="eastAsia" w:ascii="宋体" w:hAnsi="宋体" w:cs="宋体"/>
          <w:color w:val="000000"/>
          <w:szCs w:val="21"/>
        </w:rPr>
        <w:t xml:space="preserve">份，以中文书写，由甲方贰份、乙方贰份</w:t>
      </w:r>
      <w:r>
        <w:rPr>
          <w:rFonts w:hint="eastAsia" w:ascii="宋体" w:hAnsi="宋体" w:cs="宋体"/>
          <w:color w:val="000000"/>
          <w:szCs w:val="21"/>
          <w:lang w:eastAsia="zh-CN"/>
        </w:rPr>
        <w:t xml:space="preserve">，</w:t>
      </w:r>
      <w:r>
        <w:rPr>
          <w:rFonts w:hint="eastAsia" w:hAnsi="宋体"/>
          <w:color w:val="000000"/>
          <w:sz w:val="21"/>
        </w:rPr>
        <w:t xml:space="preserve">见证方执一份</w:t>
      </w:r>
      <w:r>
        <w:rPr>
          <w:rFonts w:hint="eastAsia" w:ascii="宋体" w:hAnsi="宋体" w:cs="宋体"/>
          <w:color w:val="000000"/>
          <w:szCs w:val="21"/>
        </w:rPr>
        <w:t xml:space="preserve">。</w:t>
      </w:r>
      <w:r>
        <w:rPr>
          <w:rFonts w:hint="eastAsia" w:ascii="宋体" w:hAnsi="宋体" w:cs="宋体"/>
          <w:color w:val="000000"/>
          <w:szCs w:val="21"/>
        </w:rPr>
      </w:r>
      <w:r/>
    </w:p>
    <w:p>
      <w:pPr>
        <w:pStyle w:val="1025"/>
        <w:ind w:left="0" w:firstLine="371"/>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17.3 本合同服务实施期间所发生的合同纠纷，甲方与乙方进行处理。</w:t>
      </w:r>
      <w:r>
        <w:rPr>
          <w:rFonts w:hint="eastAsia" w:ascii="宋体" w:hAnsi="宋体" w:cs="宋体"/>
          <w:color w:val="000000"/>
          <w:szCs w:val="21"/>
        </w:rPr>
      </w:r>
      <w:r/>
    </w:p>
    <w:p>
      <w:pPr>
        <w:pStyle w:val="1025"/>
        <w:ind w:left="0" w:firstLine="367"/>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17.4 本合同在执行过程中，如随项目的深化，如合同内容需修改或追加补充，应经甲方、乙方协商，并签署书面修改或补充协议。该协议将作为本合同不可分割的一部分。</w:t>
      </w:r>
      <w:r>
        <w:rPr>
          <w:rFonts w:hint="eastAsia" w:ascii="宋体" w:hAnsi="宋体" w:cs="宋体"/>
          <w:color w:val="000000"/>
          <w:szCs w:val="21"/>
        </w:rPr>
      </w:r>
      <w:r/>
    </w:p>
    <w:p>
      <w:pPr>
        <w:pStyle w:val="1025"/>
        <w:ind w:left="0" w:firstLine="420"/>
        <w:keepLines w:val="0"/>
        <w:keepNext w:val="0"/>
        <w:pageBreakBefore w:val="0"/>
        <w:spacing w:line="360" w:lineRule="auto"/>
        <w:widowControl w:val="off"/>
        <w:rPr>
          <w:rFonts w:hint="eastAsia"/>
          <w:color w:val="000000"/>
        </w:rPr>
      </w:pPr>
      <w:r>
        <w:rPr>
          <w:rFonts w:hint="eastAsia" w:ascii="宋体" w:hAnsi="宋体" w:cs="宋体"/>
          <w:color w:val="000000"/>
          <w:szCs w:val="21"/>
        </w:rPr>
        <w:t xml:space="preserve">17.5 本合同应按照中华人民共和国的现行法律进行解释。</w:t>
      </w:r>
      <w:r>
        <w:rPr>
          <w:rFonts w:hint="eastAsia"/>
          <w:color w:val="000000"/>
        </w:rPr>
      </w:r>
      <w:r/>
    </w:p>
    <w:p>
      <w:pPr>
        <w:pStyle w:val="1048"/>
        <w:ind w:left="0" w:hanging="420"/>
        <w:keepLines w:val="0"/>
        <w:keepNext w:val="0"/>
        <w:pageBreakBefore w:val="0"/>
        <w:spacing w:line="360" w:lineRule="auto"/>
        <w:widowControl w:val="off"/>
        <w:rPr>
          <w:rFonts w:hint="eastAsia" w:hAnsi="宋体"/>
          <w:color w:val="000000"/>
          <w:sz w:val="21"/>
        </w:rPr>
      </w:pPr>
      <w:r>
        <w:rPr>
          <w:rFonts w:hint="eastAsia" w:hAnsi="宋体"/>
          <w:color w:val="000000"/>
          <w:sz w:val="21"/>
        </w:rPr>
        <w:t xml:space="preserve">  </w:t>
      </w:r>
      <w:r>
        <w:rPr>
          <w:rFonts w:hint="eastAsia" w:hAnsi="宋体"/>
          <w:color w:val="000000"/>
          <w:sz w:val="21"/>
          <w:lang w:val="en-US" w:eastAsia="zh-CN"/>
        </w:rPr>
        <w:t xml:space="preserve">  </w:t>
      </w:r>
      <w:r>
        <w:rPr>
          <w:rFonts w:hint="eastAsia" w:hAnsi="宋体"/>
          <w:color w:val="000000"/>
          <w:sz w:val="21"/>
        </w:rPr>
        <w:t xml:space="preserve">甲方：                                   乙方：</w:t>
      </w:r>
      <w:r>
        <w:rPr>
          <w:rFonts w:hint="eastAsia" w:hAnsi="宋体"/>
          <w:color w:val="000000"/>
          <w:sz w:val="21"/>
        </w:rPr>
        <w:tab/>
      </w:r>
      <w:r>
        <w:rPr>
          <w:rFonts w:hint="eastAsia" w:hAnsi="宋体"/>
          <w:color w:val="000000"/>
          <w:sz w:val="21"/>
        </w:rPr>
        <w:tab/>
      </w:r>
      <w:r>
        <w:rPr>
          <w:rFonts w:hint="eastAsia" w:hAnsi="宋体"/>
          <w:color w:val="000000"/>
          <w:sz w:val="21"/>
        </w:rPr>
        <w:tab/>
      </w:r>
      <w:r>
        <w:rPr>
          <w:rFonts w:hint="eastAsia" w:hAnsi="宋体"/>
          <w:color w:val="000000"/>
          <w:sz w:val="21"/>
        </w:rPr>
        <w:tab/>
      </w:r>
      <w:r>
        <w:rPr>
          <w:rFonts w:hint="eastAsia" w:hAnsi="宋体"/>
          <w:color w:val="000000"/>
          <w:sz w:val="21"/>
        </w:rPr>
        <w:t xml:space="preserve">    </w:t>
      </w:r>
      <w:r>
        <w:rPr>
          <w:rFonts w:hint="eastAsia" w:hAnsi="宋体"/>
          <w:color w:val="000000"/>
          <w:sz w:val="21"/>
        </w:rPr>
      </w:r>
      <w:r/>
    </w:p>
    <w:p>
      <w:pPr>
        <w:pStyle w:val="1048"/>
        <w:ind w:left="0"/>
        <w:keepLines w:val="0"/>
        <w:keepNext w:val="0"/>
        <w:pageBreakBefore w:val="0"/>
        <w:spacing w:line="360" w:lineRule="auto"/>
        <w:widowControl w:val="off"/>
        <w:rPr>
          <w:rFonts w:hint="eastAsia" w:hAnsi="宋体"/>
          <w:color w:val="000000"/>
          <w:sz w:val="21"/>
        </w:rPr>
      </w:pPr>
      <w:r>
        <w:rPr>
          <w:rFonts w:hint="eastAsia" w:hAnsi="宋体"/>
          <w:color w:val="000000"/>
          <w:sz w:val="21"/>
        </w:rPr>
        <w:t xml:space="preserve"> </w:t>
      </w:r>
      <w:r>
        <w:rPr>
          <w:rFonts w:hint="eastAsia" w:hAnsi="宋体"/>
          <w:color w:val="000000"/>
          <w:sz w:val="21"/>
          <w:lang w:val="en-US" w:eastAsia="zh-CN"/>
        </w:rPr>
        <w:t xml:space="preserve">  </w:t>
      </w:r>
      <w:r>
        <w:rPr>
          <w:rFonts w:hint="eastAsia" w:hAnsi="宋体"/>
          <w:color w:val="000000"/>
          <w:sz w:val="21"/>
        </w:rPr>
        <w:t xml:space="preserve"> 地址：</w:t>
      </w:r>
      <w:r>
        <w:rPr>
          <w:rFonts w:hint="eastAsia" w:hAnsi="宋体"/>
          <w:color w:val="000000"/>
          <w:sz w:val="21"/>
        </w:rPr>
        <w:tab/>
      </w:r>
      <w:r>
        <w:rPr>
          <w:rFonts w:hint="eastAsia" w:hAnsi="宋体"/>
          <w:color w:val="000000"/>
          <w:sz w:val="21"/>
        </w:rPr>
        <w:tab/>
      </w:r>
      <w:r>
        <w:rPr>
          <w:rFonts w:hint="eastAsia" w:hAnsi="宋体"/>
          <w:color w:val="000000"/>
          <w:sz w:val="21"/>
        </w:rPr>
        <w:tab/>
      </w:r>
      <w:r>
        <w:rPr>
          <w:rFonts w:hint="eastAsia" w:hAnsi="宋体"/>
          <w:color w:val="000000"/>
          <w:sz w:val="21"/>
        </w:rPr>
        <w:tab/>
      </w:r>
      <w:r>
        <w:rPr>
          <w:rFonts w:hint="eastAsia" w:hAnsi="宋体"/>
          <w:color w:val="000000"/>
          <w:sz w:val="21"/>
        </w:rPr>
        <w:t xml:space="preserve">                   </w:t>
      </w:r>
      <w:r>
        <w:rPr>
          <w:rFonts w:hint="eastAsia" w:hAnsi="宋体"/>
          <w:color w:val="000000"/>
          <w:sz w:val="21"/>
          <w:lang w:val="en-US" w:eastAsia="zh-CN"/>
        </w:rPr>
        <w:t xml:space="preserve">  </w:t>
      </w:r>
      <w:r>
        <w:rPr>
          <w:rFonts w:hint="eastAsia" w:hAnsi="宋体"/>
          <w:color w:val="000000"/>
          <w:sz w:val="21"/>
        </w:rPr>
        <w:t xml:space="preserve">地址： </w:t>
      </w:r>
      <w:r>
        <w:rPr>
          <w:rFonts w:hint="eastAsia" w:hAnsi="宋体"/>
          <w:color w:val="000000"/>
          <w:sz w:val="21"/>
        </w:rPr>
      </w:r>
      <w:r/>
    </w:p>
    <w:p>
      <w:pPr>
        <w:pStyle w:val="1048"/>
        <w:ind w:left="0"/>
        <w:keepLines w:val="0"/>
        <w:keepNext w:val="0"/>
        <w:pageBreakBefore w:val="0"/>
        <w:spacing w:line="360" w:lineRule="auto"/>
        <w:widowControl w:val="off"/>
        <w:rPr>
          <w:rFonts w:hint="eastAsia" w:hAnsi="宋体"/>
          <w:color w:val="000000"/>
          <w:sz w:val="21"/>
        </w:rPr>
      </w:pPr>
      <w:r>
        <w:rPr>
          <w:rFonts w:hint="eastAsia" w:hAnsi="宋体"/>
          <w:color w:val="000000"/>
          <w:sz w:val="21"/>
        </w:rPr>
        <w:t xml:space="preserve"> </w:t>
      </w:r>
      <w:r>
        <w:rPr>
          <w:rFonts w:hint="eastAsia" w:hAnsi="宋体"/>
          <w:color w:val="000000"/>
          <w:sz w:val="21"/>
          <w:lang w:val="en-US" w:eastAsia="zh-CN"/>
        </w:rPr>
        <w:t xml:space="preserve">  </w:t>
      </w:r>
      <w:r>
        <w:rPr>
          <w:rFonts w:hint="eastAsia" w:hAnsi="宋体"/>
          <w:color w:val="000000"/>
          <w:sz w:val="21"/>
        </w:rPr>
        <w:t xml:space="preserve"> 法定代表人或授权代表：                   法定代表人或授权代表：</w:t>
      </w:r>
      <w:r>
        <w:rPr>
          <w:rFonts w:hint="eastAsia" w:hAnsi="宋体"/>
          <w:color w:val="000000"/>
          <w:sz w:val="21"/>
        </w:rPr>
      </w:r>
      <w:r/>
    </w:p>
    <w:p>
      <w:pPr>
        <w:pStyle w:val="1048"/>
        <w:ind w:left="0"/>
        <w:keepLines w:val="0"/>
        <w:keepNext w:val="0"/>
        <w:pageBreakBefore w:val="0"/>
        <w:spacing w:line="360" w:lineRule="auto"/>
        <w:widowControl w:val="off"/>
        <w:rPr>
          <w:rFonts w:hint="eastAsia" w:hAnsi="宋体"/>
          <w:color w:val="000000"/>
          <w:sz w:val="21"/>
        </w:rPr>
      </w:pPr>
      <w:r>
        <w:rPr>
          <w:rFonts w:hint="eastAsia" w:hAnsi="宋体"/>
          <w:color w:val="000000"/>
          <w:sz w:val="21"/>
        </w:rPr>
        <w:t xml:space="preserve"> </w:t>
      </w:r>
      <w:r>
        <w:rPr>
          <w:rFonts w:hint="eastAsia" w:hAnsi="宋体"/>
          <w:color w:val="000000"/>
          <w:sz w:val="21"/>
          <w:lang w:val="en-US" w:eastAsia="zh-CN"/>
        </w:rPr>
        <w:t xml:space="preserve">  </w:t>
      </w:r>
      <w:r>
        <w:rPr>
          <w:rFonts w:hint="eastAsia" w:hAnsi="宋体"/>
          <w:color w:val="000000"/>
          <w:sz w:val="21"/>
        </w:rPr>
        <w:t xml:space="preserve"> 联系电话：                               联系电话：</w:t>
      </w:r>
      <w:r>
        <w:rPr>
          <w:rFonts w:hint="eastAsia" w:hAnsi="宋体"/>
          <w:color w:val="000000"/>
          <w:sz w:val="21"/>
        </w:rPr>
      </w:r>
      <w:r/>
    </w:p>
    <w:p>
      <w:pPr>
        <w:pStyle w:val="1048"/>
        <w:ind w:left="0" w:firstLine="420"/>
        <w:keepLines w:val="0"/>
        <w:keepNext w:val="0"/>
        <w:pageBreakBefore w:val="0"/>
        <w:spacing w:line="360" w:lineRule="auto"/>
        <w:widowControl w:val="off"/>
        <w:rPr>
          <w:rFonts w:hint="eastAsia" w:hAnsi="宋体"/>
          <w:color w:val="000000"/>
          <w:sz w:val="21"/>
        </w:rPr>
      </w:pPr>
      <w:r>
        <w:rPr>
          <w:rFonts w:hint="eastAsia" w:hAnsi="宋体"/>
          <w:color w:val="000000"/>
          <w:sz w:val="21"/>
        </w:rPr>
        <w:t xml:space="preserve">日期：      年    月    日               日期：      年    月    日</w:t>
      </w:r>
      <w:r>
        <w:rPr>
          <w:rFonts w:hint="eastAsia" w:hAnsi="宋体"/>
          <w:color w:val="000000"/>
          <w:sz w:val="21"/>
        </w:rPr>
      </w:r>
      <w:r/>
    </w:p>
    <w:p>
      <w:pPr>
        <w:pStyle w:val="1048"/>
        <w:ind w:left="0"/>
        <w:keepLines w:val="0"/>
        <w:keepNext w:val="0"/>
        <w:pageBreakBefore w:val="0"/>
        <w:spacing w:line="360" w:lineRule="auto"/>
        <w:widowControl w:val="off"/>
        <w:rPr>
          <w:rFonts w:hint="eastAsia" w:hAnsi="宋体" w:eastAsia="宋体"/>
          <w:color w:val="000000"/>
          <w:sz w:val="21"/>
          <w:lang w:eastAsia="zh-CN"/>
        </w:rPr>
      </w:pPr>
      <w:r>
        <w:rPr>
          <w:rFonts w:hint="eastAsia" w:hAnsi="宋体"/>
          <w:color w:val="000000"/>
          <w:sz w:val="21"/>
        </w:rPr>
        <w:t xml:space="preserve"> </w:t>
      </w:r>
      <w:r>
        <w:rPr>
          <w:rFonts w:hint="eastAsia" w:hAnsi="宋体"/>
          <w:color w:val="000000"/>
          <w:sz w:val="21"/>
          <w:lang w:val="en-US" w:eastAsia="zh-CN"/>
        </w:rPr>
        <w:t xml:space="preserve">  </w:t>
      </w:r>
      <w:r>
        <w:rPr>
          <w:rFonts w:hint="eastAsia" w:hAnsi="宋体"/>
          <w:color w:val="000000"/>
          <w:sz w:val="21"/>
        </w:rPr>
        <w:t xml:space="preserve"> 见证方：</w:t>
      </w:r>
      <w:r>
        <w:rPr>
          <w:rFonts w:hint="eastAsia" w:hAnsi="宋体"/>
          <w:color w:val="000000"/>
          <w:sz w:val="21"/>
          <w:lang w:eastAsia="zh-CN"/>
        </w:rPr>
        <w:t xml:space="preserve">江苏鼎坚工程咨询有限公司扬州分公司</w:t>
      </w:r>
      <w:r>
        <w:rPr>
          <w:rFonts w:hint="eastAsia" w:hAnsi="宋体"/>
          <w:color w:val="000000"/>
          <w:sz w:val="21"/>
          <w:lang w:eastAsia="zh-CN"/>
        </w:rPr>
        <w:tab/>
      </w:r>
      <w:r>
        <w:rPr>
          <w:rFonts w:hint="eastAsia" w:hAnsi="宋体" w:eastAsia="宋体"/>
          <w:color w:val="000000"/>
          <w:sz w:val="21"/>
          <w:lang w:eastAsia="zh-CN"/>
        </w:rPr>
      </w:r>
      <w:r/>
    </w:p>
    <w:p>
      <w:pPr>
        <w:pStyle w:val="1048"/>
        <w:ind w:left="0" w:firstLine="420"/>
        <w:keepLines w:val="0"/>
        <w:keepNext w:val="0"/>
        <w:pageBreakBefore w:val="0"/>
        <w:spacing w:line="360" w:lineRule="auto"/>
        <w:widowControl w:val="off"/>
        <w:rPr>
          <w:rFonts w:hint="eastAsia" w:hAnsi="宋体"/>
          <w:color w:val="000000"/>
          <w:sz w:val="21"/>
        </w:rPr>
      </w:pPr>
      <w:r>
        <w:rPr>
          <w:rFonts w:hint="eastAsia" w:hAnsi="宋体"/>
          <w:color w:val="000000"/>
          <w:sz w:val="21"/>
        </w:rPr>
        <w:t xml:space="preserve">项目经办人：</w:t>
      </w:r>
      <w:r>
        <w:rPr>
          <w:rFonts w:hint="eastAsia" w:hAnsi="宋体"/>
          <w:color w:val="000000"/>
          <w:sz w:val="21"/>
        </w:rPr>
      </w:r>
      <w:r/>
    </w:p>
    <w:p>
      <w:pPr>
        <w:pStyle w:val="1048"/>
        <w:ind w:left="0" w:firstLine="420"/>
        <w:keepLines w:val="0"/>
        <w:keepNext w:val="0"/>
        <w:pageBreakBefore w:val="0"/>
        <w:spacing w:line="360" w:lineRule="auto"/>
        <w:widowControl w:val="off"/>
        <w:rPr>
          <w:rFonts w:hint="eastAsia" w:hAnsi="宋体"/>
          <w:color w:val="000000"/>
          <w:sz w:val="21"/>
        </w:rPr>
      </w:pPr>
      <w:r>
        <w:rPr>
          <w:rFonts w:hint="eastAsia" w:hAnsi="宋体"/>
          <w:color w:val="000000"/>
          <w:sz w:val="21"/>
        </w:rPr>
        <w:t xml:space="preserve">日期：     年   月   日</w:t>
      </w:r>
      <w:r>
        <w:rPr>
          <w:rFonts w:hint="eastAsia" w:hAnsi="宋体"/>
          <w:color w:val="000000"/>
          <w:sz w:val="21"/>
        </w:rPr>
      </w:r>
      <w:r/>
    </w:p>
    <w:p>
      <w:pPr>
        <w:pStyle w:val="1025"/>
        <w:jc w:val="both"/>
        <w:keepLines w:val="0"/>
        <w:keepNext w:val="0"/>
        <w:pageBreakBefore w:val="0"/>
        <w:spacing w:line="360" w:lineRule="auto"/>
        <w:widowControl/>
        <w:rPr>
          <w:rFonts w:hint="eastAsia" w:ascii="宋体" w:hAnsi="宋体"/>
          <w:b/>
          <w:bCs/>
          <w:color w:val="000000"/>
          <w:sz w:val="36"/>
        </w:rPr>
        <w:outlineLvl w:val="0"/>
      </w:pPr>
      <w:r>
        <w:rPr>
          <w:rFonts w:hint="eastAsia" w:ascii="宋体" w:hAnsi="宋体"/>
          <w:b/>
          <w:bCs/>
          <w:color w:val="000000"/>
          <w:sz w:val="36"/>
        </w:rPr>
      </w:r>
      <w:r/>
    </w:p>
    <w:p>
      <w:pPr>
        <w:pStyle w:val="1082"/>
        <w:keepLines w:val="0"/>
        <w:keepNext w:val="0"/>
        <w:pageBreakBefore w:val="0"/>
        <w:spacing w:line="360" w:lineRule="auto"/>
        <w:rPr>
          <w:rFonts w:hint="eastAsia"/>
          <w:color w:val="000000"/>
        </w:rPr>
      </w:pPr>
      <w:r>
        <w:rPr>
          <w:rFonts w:hint="eastAsia"/>
          <w:color w:val="000000"/>
        </w:rPr>
      </w:r>
      <w:r/>
    </w:p>
    <w:p>
      <w:pPr>
        <w:pStyle w:val="1025"/>
        <w:rPr>
          <w:rFonts w:ascii="宋体" w:hAnsi="宋体" w:cs="宋体"/>
          <w:color w:val="000000"/>
          <w:sz w:val="28"/>
          <w:szCs w:val="28"/>
        </w:rPr>
      </w:pPr>
      <w:r>
        <w:rPr>
          <w:rFonts w:hint="eastAsia" w:ascii="宋体" w:hAnsi="宋体" w:cs="宋体"/>
          <w:color w:val="000000"/>
          <w:sz w:val="28"/>
          <w:szCs w:val="28"/>
          <w:u w:val="single"/>
          <w:lang w:val="zh-CN"/>
        </w:rPr>
        <w:br w:type="page" w:clear="all"/>
      </w:r>
      <w:r>
        <w:rPr>
          <w:rFonts w:hint="eastAsia" w:ascii="宋体" w:hAnsi="宋体" w:cs="宋体"/>
          <w:color w:val="000000"/>
          <w:sz w:val="28"/>
          <w:szCs w:val="28"/>
          <w:u w:val="single"/>
          <w:lang w:val="zh-CN"/>
        </w:rPr>
        <w:t xml:space="preserve">工程合同编号：              </w:t>
      </w:r>
      <w:r>
        <w:rPr>
          <w:rFonts w:ascii="宋体" w:hAnsi="宋体" w:cs="宋体"/>
          <w:color w:val="000000"/>
          <w:sz w:val="28"/>
          <w:szCs w:val="28"/>
        </w:rPr>
      </w:r>
      <w:r/>
    </w:p>
    <w:p>
      <w:pPr>
        <w:pStyle w:val="1025"/>
        <w:ind w:firstLine="5460"/>
        <w:spacing w:after="312"/>
        <w:rPr>
          <w:rFonts w:ascii="宋体" w:hAnsi="宋体" w:cs="宋体"/>
          <w:color w:val="000000"/>
          <w:sz w:val="28"/>
          <w:szCs w:val="28"/>
          <w:u w:val="single"/>
          <w:lang w:val="zh-CN"/>
        </w:rPr>
      </w:pPr>
      <w:r>
        <w:rPr>
          <w:rFonts w:hint="eastAsia" w:ascii="宋体" w:hAnsi="宋体" w:cs="宋体"/>
          <w:color w:val="000000"/>
          <w:sz w:val="28"/>
          <w:szCs w:val="28"/>
          <w:u w:val="single"/>
          <w:lang w:val="zh-CN"/>
        </w:rPr>
        <w:t xml:space="preserve">廉政合同编号：              </w:t>
      </w:r>
      <w:r>
        <w:rPr>
          <w:rFonts w:ascii="宋体" w:hAnsi="宋体" w:cs="宋体"/>
          <w:color w:val="000000"/>
          <w:sz w:val="28"/>
          <w:szCs w:val="28"/>
          <w:u w:val="single"/>
          <w:lang w:val="zh-CN"/>
        </w:rPr>
      </w:r>
      <w:r/>
    </w:p>
    <w:p>
      <w:pPr>
        <w:pStyle w:val="1025"/>
        <w:jc w:val="center"/>
        <w:rPr>
          <w:rFonts w:ascii="宋体" w:hAnsi="宋体" w:cs="宋体"/>
          <w:color w:val="000000"/>
          <w:sz w:val="28"/>
          <w:szCs w:val="28"/>
          <w:lang w:val="zh-CN"/>
        </w:rPr>
      </w:pPr>
      <w:r>
        <w:rPr>
          <w:rFonts w:ascii="宋体" w:hAnsi="宋体" w:cs="宋体"/>
          <w:color w:val="000000"/>
          <w:sz w:val="28"/>
          <w:szCs w:val="28"/>
          <w:lang w:val="zh-CN"/>
        </w:rPr>
      </w:r>
      <w:r/>
    </w:p>
    <w:p>
      <w:pPr>
        <w:pStyle w:val="1025"/>
        <w:jc w:val="center"/>
        <w:rPr>
          <w:rFonts w:ascii="宋体" w:hAnsi="宋体" w:cs="宋体"/>
          <w:color w:val="000000"/>
          <w:sz w:val="84"/>
          <w:szCs w:val="84"/>
          <w:lang w:val="zh-CN"/>
        </w:rPr>
      </w:pPr>
      <w:r>
        <w:rPr>
          <w:rFonts w:ascii="宋体" w:hAnsi="宋体" w:cs="宋体"/>
          <w:color w:val="000000"/>
          <w:sz w:val="84"/>
          <w:szCs w:val="84"/>
          <w:lang w:val="zh-CN"/>
        </w:rPr>
      </w:r>
      <w:r/>
    </w:p>
    <w:p>
      <w:pPr>
        <w:pStyle w:val="1025"/>
        <w:jc w:val="center"/>
        <w:rPr>
          <w:rFonts w:ascii="宋体" w:hAnsi="宋体" w:cs="宋体"/>
          <w:color w:val="000000"/>
          <w:sz w:val="84"/>
          <w:szCs w:val="84"/>
          <w:lang w:val="zh-CN"/>
        </w:rPr>
      </w:pPr>
      <w:r>
        <w:rPr>
          <w:rFonts w:hint="eastAsia" w:ascii="宋体" w:hAnsi="宋体" w:cs="宋体"/>
          <w:color w:val="000000"/>
          <w:sz w:val="84"/>
          <w:szCs w:val="84"/>
          <w:lang w:val="zh-CN"/>
        </w:rPr>
        <w:t xml:space="preserve">工 程 建 设 项 目 </w:t>
      </w:r>
      <w:r>
        <w:rPr>
          <w:rFonts w:ascii="宋体" w:hAnsi="宋体" w:cs="宋体"/>
          <w:color w:val="000000"/>
          <w:sz w:val="84"/>
          <w:szCs w:val="84"/>
          <w:lang w:val="zh-CN"/>
        </w:rPr>
      </w:r>
      <w:r/>
    </w:p>
    <w:p>
      <w:pPr>
        <w:pStyle w:val="1025"/>
        <w:jc w:val="center"/>
        <w:spacing w:before="312"/>
        <w:rPr>
          <w:rFonts w:ascii="宋体" w:hAnsi="宋体" w:cs="宋体"/>
          <w:color w:val="000000"/>
          <w:sz w:val="84"/>
          <w:szCs w:val="84"/>
          <w:lang w:val="zh-CN"/>
        </w:rPr>
      </w:pPr>
      <w:r>
        <w:rPr>
          <w:rFonts w:hint="eastAsia" w:ascii="宋体" w:hAnsi="宋体" w:cs="宋体"/>
          <w:color w:val="000000"/>
          <w:sz w:val="84"/>
          <w:szCs w:val="84"/>
          <w:lang w:val="zh-CN"/>
        </w:rPr>
        <w:t xml:space="preserve">廉    </w:t>
      </w:r>
      <w:r>
        <w:rPr>
          <w:rFonts w:ascii="宋体" w:hAnsi="宋体" w:cs="宋体"/>
          <w:color w:val="000000"/>
          <w:sz w:val="84"/>
          <w:szCs w:val="84"/>
          <w:lang w:val="zh-CN"/>
        </w:rPr>
      </w:r>
      <w:r/>
    </w:p>
    <w:p>
      <w:pPr>
        <w:pStyle w:val="1025"/>
        <w:jc w:val="center"/>
        <w:spacing w:before="312"/>
        <w:rPr>
          <w:rFonts w:ascii="宋体" w:hAnsi="宋体" w:cs="宋体"/>
          <w:color w:val="000000"/>
          <w:sz w:val="84"/>
          <w:szCs w:val="84"/>
          <w:lang w:val="zh-CN"/>
        </w:rPr>
      </w:pPr>
      <w:r>
        <w:rPr>
          <w:rFonts w:hint="eastAsia" w:ascii="宋体" w:hAnsi="宋体" w:cs="宋体"/>
          <w:color w:val="000000"/>
          <w:sz w:val="84"/>
          <w:szCs w:val="84"/>
          <w:lang w:val="zh-CN"/>
        </w:rPr>
        <w:t xml:space="preserve">政    </w:t>
      </w:r>
      <w:r>
        <w:rPr>
          <w:rFonts w:ascii="宋体" w:hAnsi="宋体" w:cs="宋体"/>
          <w:color w:val="000000"/>
          <w:sz w:val="84"/>
          <w:szCs w:val="84"/>
          <w:lang w:val="zh-CN"/>
        </w:rPr>
      </w:r>
      <w:r/>
    </w:p>
    <w:p>
      <w:pPr>
        <w:pStyle w:val="1025"/>
        <w:jc w:val="center"/>
        <w:spacing w:before="312"/>
        <w:rPr>
          <w:rFonts w:ascii="宋体" w:hAnsi="宋体" w:cs="宋体"/>
          <w:color w:val="000000"/>
          <w:sz w:val="84"/>
          <w:szCs w:val="84"/>
          <w:lang w:val="zh-CN"/>
        </w:rPr>
      </w:pPr>
      <w:r>
        <w:rPr>
          <w:rFonts w:hint="eastAsia" w:ascii="宋体" w:hAnsi="宋体" w:cs="宋体"/>
          <w:color w:val="000000"/>
          <w:sz w:val="84"/>
          <w:szCs w:val="84"/>
          <w:lang w:val="zh-CN"/>
        </w:rPr>
        <w:t xml:space="preserve">合    </w:t>
      </w:r>
      <w:r>
        <w:rPr>
          <w:rFonts w:ascii="宋体" w:hAnsi="宋体" w:cs="宋体"/>
          <w:color w:val="000000"/>
          <w:sz w:val="84"/>
          <w:szCs w:val="84"/>
          <w:lang w:val="zh-CN"/>
        </w:rPr>
      </w:r>
      <w:r/>
    </w:p>
    <w:p>
      <w:pPr>
        <w:pStyle w:val="1025"/>
        <w:jc w:val="center"/>
        <w:spacing w:before="312"/>
        <w:rPr>
          <w:rFonts w:ascii="宋体" w:hAnsi="宋体" w:cs="宋体"/>
          <w:color w:val="000000"/>
          <w:sz w:val="84"/>
          <w:szCs w:val="84"/>
          <w:lang w:val="zh-CN"/>
        </w:rPr>
      </w:pPr>
      <w:r>
        <w:rPr>
          <w:rFonts w:hint="eastAsia" w:ascii="宋体" w:hAnsi="宋体" w:cs="宋体"/>
          <w:color w:val="000000"/>
          <w:sz w:val="84"/>
          <w:szCs w:val="84"/>
          <w:lang w:val="zh-CN"/>
        </w:rPr>
        <w:t xml:space="preserve">同</w:t>
      </w:r>
      <w:r>
        <w:rPr>
          <w:rFonts w:ascii="宋体" w:hAnsi="宋体" w:cs="宋体"/>
          <w:color w:val="000000"/>
          <w:sz w:val="84"/>
          <w:szCs w:val="84"/>
          <w:lang w:val="zh-CN"/>
        </w:rPr>
      </w:r>
      <w:r/>
    </w:p>
    <w:p>
      <w:pPr>
        <w:pStyle w:val="1025"/>
        <w:ind w:firstLine="420"/>
        <w:spacing w:line="360" w:lineRule="auto"/>
        <w:rPr>
          <w:rFonts w:ascii="宋体" w:hAnsi="宋体" w:cs="宋体"/>
          <w:color w:val="000000"/>
          <w:szCs w:val="21"/>
        </w:rPr>
      </w:pPr>
      <w:r>
        <w:rPr>
          <w:rFonts w:hint="eastAsia" w:ascii="宋体" w:hAnsi="宋体" w:cs="宋体"/>
          <w:color w:val="000000"/>
          <w:szCs w:val="21"/>
          <w:lang w:val="zh-CN"/>
        </w:rPr>
        <w:br w:type="page" w:clear="all"/>
      </w:r>
      <w:r>
        <w:rPr>
          <w:rFonts w:hint="eastAsia" w:ascii="宋体" w:hAnsi="宋体" w:cs="宋体"/>
          <w:color w:val="000000"/>
          <w:szCs w:val="21"/>
        </w:rPr>
        <w:t xml:space="preserve">为加强工程项目建设中的廉政建设，规范工程采购人、中标单位双方的各项活动，防止发生各种谋取不正当利益的违法违纪行为，保护国家、集体和当事人的合法权益，根据《反不正当竞争法》、《建筑法》、《招标投标法》等法律法规和廉政建设有关规定，特订立本廉政合同。</w:t>
      </w:r>
      <w:r>
        <w:rPr>
          <w:rFonts w:ascii="宋体" w:hAnsi="宋体" w:cs="宋体"/>
          <w:color w:val="000000"/>
          <w:szCs w:val="21"/>
        </w:rPr>
      </w:r>
      <w:r/>
    </w:p>
    <w:p>
      <w:pPr>
        <w:pStyle w:val="1025"/>
        <w:ind w:firstLine="420"/>
        <w:spacing w:line="360" w:lineRule="auto"/>
        <w:rPr>
          <w:rFonts w:ascii="宋体" w:hAnsi="宋体" w:cs="宋体"/>
          <w:color w:val="000000"/>
          <w:szCs w:val="21"/>
        </w:rPr>
      </w:pPr>
      <w:r>
        <w:rPr>
          <w:rFonts w:hint="eastAsia" w:ascii="宋体" w:hAnsi="宋体" w:cs="宋体"/>
          <w:color w:val="000000"/>
          <w:szCs w:val="21"/>
        </w:rPr>
        <w:t xml:space="preserve">第一条    甲乙双方的权利和义务</w:t>
      </w:r>
      <w:r>
        <w:rPr>
          <w:rFonts w:ascii="宋体" w:hAnsi="宋体" w:cs="宋体"/>
          <w:color w:val="000000"/>
          <w:szCs w:val="21"/>
        </w:rPr>
      </w:r>
      <w:r/>
    </w:p>
    <w:p>
      <w:pPr>
        <w:pStyle w:val="1025"/>
        <w:ind w:firstLine="420"/>
        <w:spacing w:line="360" w:lineRule="auto"/>
        <w:rPr>
          <w:rFonts w:ascii="宋体" w:hAnsi="宋体" w:cs="宋体"/>
          <w:color w:val="000000"/>
          <w:szCs w:val="21"/>
        </w:rPr>
      </w:pPr>
      <w:r>
        <w:rPr>
          <w:rFonts w:hint="eastAsia" w:ascii="宋体" w:hAnsi="宋体" w:cs="宋体"/>
          <w:color w:val="000000"/>
          <w:szCs w:val="21"/>
        </w:rPr>
        <w:t xml:space="preserve">（一）严格遵守国家关于市场准入、勘测设计、施工监理、招标投标、工程施工、设备安装和市场经营活动等有关法律法规及相关政策，以及廉政建设的各项规定。</w:t>
      </w:r>
      <w:r>
        <w:rPr>
          <w:rFonts w:ascii="宋体" w:hAnsi="宋体" w:cs="宋体"/>
          <w:color w:val="000000"/>
          <w:szCs w:val="21"/>
        </w:rPr>
      </w:r>
      <w:r/>
    </w:p>
    <w:p>
      <w:pPr>
        <w:pStyle w:val="1025"/>
        <w:ind w:firstLine="420"/>
        <w:spacing w:line="360" w:lineRule="auto"/>
        <w:rPr>
          <w:rFonts w:ascii="宋体" w:hAnsi="宋体" w:cs="宋体"/>
          <w:color w:val="000000"/>
          <w:szCs w:val="21"/>
        </w:rPr>
      </w:pPr>
      <w:r>
        <w:rPr>
          <w:rFonts w:hint="eastAsia" w:ascii="宋体" w:hAnsi="宋体" w:cs="宋体"/>
          <w:color w:val="000000"/>
          <w:szCs w:val="21"/>
        </w:rPr>
        <w:t xml:space="preserve">（二）严格执行本项目甲乙双方签订的施工合同文件，自觉按合同办事。</w:t>
      </w:r>
      <w:r>
        <w:rPr>
          <w:rFonts w:ascii="宋体" w:hAnsi="宋体" w:cs="宋体"/>
          <w:color w:val="000000"/>
          <w:szCs w:val="21"/>
        </w:rPr>
      </w:r>
      <w:r/>
    </w:p>
    <w:p>
      <w:pPr>
        <w:pStyle w:val="1025"/>
        <w:ind w:firstLine="420"/>
        <w:spacing w:line="360" w:lineRule="auto"/>
        <w:rPr>
          <w:rFonts w:ascii="宋体" w:hAnsi="宋体" w:cs="宋体"/>
          <w:color w:val="000000"/>
          <w:szCs w:val="21"/>
        </w:rPr>
      </w:pPr>
      <w:r>
        <w:rPr>
          <w:rFonts w:hint="eastAsia" w:ascii="宋体" w:hAnsi="宋体" w:cs="宋体"/>
          <w:color w:val="000000"/>
          <w:szCs w:val="21"/>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rPr>
          <w:rFonts w:ascii="宋体" w:hAnsi="宋体" w:cs="宋体"/>
          <w:color w:val="000000"/>
          <w:szCs w:val="21"/>
        </w:rPr>
      </w:r>
      <w:r/>
    </w:p>
    <w:p>
      <w:pPr>
        <w:pStyle w:val="1025"/>
        <w:ind w:firstLine="420"/>
        <w:spacing w:line="360" w:lineRule="auto"/>
        <w:rPr>
          <w:rFonts w:ascii="宋体" w:hAnsi="宋体" w:cs="宋体"/>
          <w:color w:val="000000"/>
          <w:szCs w:val="21"/>
        </w:rPr>
      </w:pPr>
      <w:r>
        <w:rPr>
          <w:rFonts w:hint="eastAsia" w:ascii="宋体" w:hAnsi="宋体" w:cs="宋体"/>
          <w:color w:val="000000"/>
          <w:szCs w:val="21"/>
        </w:rPr>
        <w:t xml:space="preserve">（四）建立健全廉政制度，开展廉政教育，设立廉政公示牌，公布举报电话。由甲方负责，乙方配合，发现对方在业务活动中有违反本合同行为的，有及时提醒对方纠正或向有关部门举报的权利和义务。</w:t>
      </w:r>
      <w:r>
        <w:rPr>
          <w:rFonts w:ascii="宋体" w:hAnsi="宋体" w:cs="宋体"/>
          <w:color w:val="000000"/>
          <w:szCs w:val="21"/>
        </w:rPr>
      </w:r>
      <w:r/>
    </w:p>
    <w:p>
      <w:pPr>
        <w:pStyle w:val="1025"/>
        <w:ind w:firstLine="420"/>
        <w:spacing w:line="360" w:lineRule="auto"/>
        <w:rPr>
          <w:rFonts w:ascii="宋体" w:hAnsi="宋体" w:cs="宋体"/>
          <w:color w:val="000000"/>
          <w:szCs w:val="21"/>
        </w:rPr>
      </w:pPr>
      <w:r>
        <w:rPr>
          <w:rFonts w:hint="eastAsia" w:ascii="宋体" w:hAnsi="宋体" w:cs="宋体"/>
          <w:color w:val="000000"/>
          <w:szCs w:val="21"/>
        </w:rPr>
        <w:t xml:space="preserve">第二条    甲方的责任</w:t>
      </w:r>
      <w:r>
        <w:rPr>
          <w:rFonts w:ascii="宋体" w:hAnsi="宋体" w:cs="宋体"/>
          <w:color w:val="000000"/>
          <w:szCs w:val="21"/>
        </w:rPr>
      </w:r>
      <w:r/>
    </w:p>
    <w:p>
      <w:pPr>
        <w:pStyle w:val="1025"/>
        <w:ind w:firstLine="420"/>
        <w:spacing w:line="360" w:lineRule="auto"/>
        <w:rPr>
          <w:rFonts w:ascii="宋体" w:hAnsi="宋体" w:cs="宋体"/>
          <w:color w:val="000000"/>
          <w:szCs w:val="21"/>
        </w:rPr>
      </w:pPr>
      <w:r>
        <w:rPr>
          <w:rFonts w:hint="eastAsia" w:ascii="宋体" w:hAnsi="宋体" w:cs="宋体"/>
          <w:color w:val="000000"/>
          <w:szCs w:val="21"/>
        </w:rPr>
        <w:t xml:space="preserve">甲方的领导和从事该工程项目的工作人员，在工程项目的事前、事中、事后应遵守以下规定：</w:t>
      </w:r>
      <w:r>
        <w:rPr>
          <w:rFonts w:ascii="宋体" w:hAnsi="宋体" w:cs="宋体"/>
          <w:color w:val="000000"/>
          <w:szCs w:val="21"/>
        </w:rPr>
      </w:r>
      <w:r/>
    </w:p>
    <w:p>
      <w:pPr>
        <w:pStyle w:val="1025"/>
        <w:ind w:firstLine="420"/>
        <w:spacing w:line="360" w:lineRule="auto"/>
        <w:rPr>
          <w:rFonts w:ascii="宋体" w:hAnsi="宋体" w:cs="宋体"/>
          <w:color w:val="000000"/>
          <w:szCs w:val="21"/>
        </w:rPr>
      </w:pPr>
      <w:r>
        <w:rPr>
          <w:rFonts w:hint="eastAsia" w:ascii="宋体" w:hAnsi="宋体" w:cs="宋体"/>
          <w:color w:val="000000"/>
          <w:szCs w:val="21"/>
        </w:rPr>
        <w:t xml:space="preserve">（一）禁止向乙方索要、接受回扣、礼金、有价证券、贵重物品和好处费、感谢费或在乙方报销任何应由甲方（个人）支付的费用。</w:t>
      </w:r>
      <w:r>
        <w:rPr>
          <w:rFonts w:ascii="宋体" w:hAnsi="宋体" w:cs="宋体"/>
          <w:color w:val="000000"/>
          <w:szCs w:val="21"/>
        </w:rPr>
      </w:r>
      <w:r/>
    </w:p>
    <w:p>
      <w:pPr>
        <w:pStyle w:val="1025"/>
        <w:ind w:firstLine="420"/>
        <w:spacing w:line="360" w:lineRule="auto"/>
        <w:rPr>
          <w:rFonts w:ascii="宋体" w:hAnsi="宋体" w:cs="宋体"/>
          <w:color w:val="000000"/>
          <w:szCs w:val="21"/>
        </w:rPr>
      </w:pPr>
      <w:r>
        <w:rPr>
          <w:rFonts w:hint="eastAsia" w:ascii="宋体" w:hAnsi="宋体" w:cs="宋体"/>
          <w:color w:val="000000"/>
          <w:szCs w:val="21"/>
        </w:rPr>
        <w:t xml:space="preserve">（二）禁止参加乙方安排的宴请和健身、娱乐等活动或接受乙方提供的通讯工具、交通工具和高档办公用品等。</w:t>
      </w:r>
      <w:r>
        <w:rPr>
          <w:rFonts w:ascii="宋体" w:hAnsi="宋体" w:cs="宋体"/>
          <w:color w:val="000000"/>
          <w:szCs w:val="21"/>
        </w:rPr>
      </w:r>
      <w:r/>
    </w:p>
    <w:p>
      <w:pPr>
        <w:pStyle w:val="1025"/>
        <w:ind w:firstLine="420"/>
        <w:spacing w:line="360" w:lineRule="auto"/>
        <w:rPr>
          <w:rFonts w:ascii="宋体" w:hAnsi="宋体" w:cs="宋体"/>
          <w:color w:val="000000"/>
          <w:szCs w:val="21"/>
        </w:rPr>
      </w:pPr>
      <w:r>
        <w:rPr>
          <w:rFonts w:hint="eastAsia" w:ascii="宋体" w:hAnsi="宋体" w:cs="宋体"/>
          <w:color w:val="000000"/>
          <w:szCs w:val="21"/>
        </w:rPr>
        <w:t xml:space="preserve">（三）禁止要求、暗示和接受乙方为个人装修住房、婚丧嫁娶、配偶子女的工作安排以及出国（境）、旅游等提供方便。</w:t>
      </w:r>
      <w:r>
        <w:rPr>
          <w:rFonts w:ascii="宋体" w:hAnsi="宋体" w:cs="宋体"/>
          <w:color w:val="000000"/>
          <w:szCs w:val="21"/>
        </w:rPr>
      </w:r>
      <w:r/>
    </w:p>
    <w:p>
      <w:pPr>
        <w:pStyle w:val="1025"/>
        <w:ind w:firstLine="420"/>
        <w:spacing w:line="360" w:lineRule="auto"/>
        <w:rPr>
          <w:rFonts w:ascii="宋体" w:hAnsi="宋体" w:cs="宋体"/>
          <w:color w:val="000000"/>
          <w:szCs w:val="21"/>
        </w:rPr>
      </w:pPr>
      <w:r>
        <w:rPr>
          <w:rFonts w:hint="eastAsia" w:ascii="宋体" w:hAnsi="宋体" w:cs="宋体"/>
          <w:color w:val="000000"/>
          <w:szCs w:val="21"/>
        </w:rPr>
        <w:t xml:space="preserve">（四）禁止允许、纵容配偶、子女从事与乙方承包本工程有关的设备材料供应、工程分包、劳务等经济活动，并为其提供便利条件。</w:t>
      </w:r>
      <w:r>
        <w:rPr>
          <w:rFonts w:ascii="宋体" w:hAnsi="宋体" w:cs="宋体"/>
          <w:color w:val="000000"/>
          <w:szCs w:val="21"/>
        </w:rPr>
      </w:r>
      <w:r/>
    </w:p>
    <w:p>
      <w:pPr>
        <w:pStyle w:val="1025"/>
        <w:ind w:firstLine="420"/>
        <w:spacing w:line="360" w:lineRule="auto"/>
        <w:rPr>
          <w:rFonts w:ascii="宋体" w:hAnsi="宋体" w:cs="宋体"/>
          <w:color w:val="000000"/>
          <w:szCs w:val="21"/>
        </w:rPr>
      </w:pPr>
      <w:r>
        <w:rPr>
          <w:rFonts w:hint="eastAsia" w:ascii="宋体" w:hAnsi="宋体" w:cs="宋体"/>
          <w:color w:val="000000"/>
          <w:szCs w:val="21"/>
        </w:rPr>
        <w:t xml:space="preserve">（五）禁止以任何理由向乙方推荐分包单位或要求乙方购买项目合同规定外的材料、设备和服务等。</w:t>
      </w:r>
      <w:r>
        <w:rPr>
          <w:rFonts w:ascii="宋体" w:hAnsi="宋体" w:cs="宋体"/>
          <w:color w:val="000000"/>
          <w:szCs w:val="21"/>
        </w:rPr>
      </w:r>
      <w:r/>
    </w:p>
    <w:p>
      <w:pPr>
        <w:pStyle w:val="1025"/>
        <w:ind w:firstLine="420"/>
        <w:spacing w:line="360" w:lineRule="auto"/>
        <w:rPr>
          <w:rFonts w:ascii="宋体" w:hAnsi="宋体" w:cs="宋体"/>
          <w:color w:val="000000"/>
          <w:szCs w:val="21"/>
        </w:rPr>
      </w:pPr>
      <w:r>
        <w:rPr>
          <w:rFonts w:hint="eastAsia" w:ascii="宋体" w:hAnsi="宋体" w:cs="宋体"/>
          <w:color w:val="000000"/>
          <w:szCs w:val="21"/>
        </w:rPr>
        <w:t xml:space="preserve">第三条    乙方的责任</w:t>
      </w:r>
      <w:r>
        <w:rPr>
          <w:rFonts w:ascii="宋体" w:hAnsi="宋体" w:cs="宋体"/>
          <w:color w:val="000000"/>
          <w:szCs w:val="21"/>
        </w:rPr>
      </w:r>
      <w:r/>
    </w:p>
    <w:p>
      <w:pPr>
        <w:pStyle w:val="1025"/>
        <w:ind w:firstLine="420"/>
        <w:spacing w:line="360" w:lineRule="auto"/>
        <w:rPr>
          <w:rFonts w:ascii="宋体" w:hAnsi="宋体" w:cs="宋体"/>
          <w:color w:val="000000"/>
          <w:szCs w:val="21"/>
        </w:rPr>
      </w:pPr>
      <w:r>
        <w:rPr>
          <w:rFonts w:hint="eastAsia" w:ascii="宋体" w:hAnsi="宋体" w:cs="宋体"/>
          <w:color w:val="000000"/>
          <w:szCs w:val="21"/>
        </w:rPr>
        <w:t xml:space="preserve">乙方应与甲方保持正常的业务交往，按照有关法律法规和程序开展业务工作，严格执行工程建设的有关方针、政策，尤其是有关强制性标准和规范，并遵守以下规定：</w:t>
      </w:r>
      <w:r>
        <w:rPr>
          <w:rFonts w:ascii="宋体" w:hAnsi="宋体" w:cs="宋体"/>
          <w:color w:val="000000"/>
          <w:szCs w:val="21"/>
        </w:rPr>
      </w:r>
      <w:r/>
    </w:p>
    <w:p>
      <w:pPr>
        <w:pStyle w:val="1025"/>
        <w:ind w:firstLine="420"/>
        <w:spacing w:line="360" w:lineRule="auto"/>
        <w:rPr>
          <w:rFonts w:ascii="宋体" w:hAnsi="宋体" w:cs="宋体"/>
          <w:color w:val="000000"/>
          <w:szCs w:val="21"/>
        </w:rPr>
      </w:pPr>
      <w:r>
        <w:rPr>
          <w:rFonts w:hint="eastAsia" w:ascii="宋体" w:hAnsi="宋体" w:cs="宋体"/>
          <w:color w:val="000000"/>
          <w:szCs w:val="21"/>
        </w:rPr>
        <w:t xml:space="preserve">（一）不准以任何理由、任何形式向甲方及其工作人员行贿或馈赠礼金、有价证券、贵重物品。</w:t>
      </w:r>
      <w:r>
        <w:rPr>
          <w:rFonts w:ascii="宋体" w:hAnsi="宋体" w:cs="宋体"/>
          <w:color w:val="000000"/>
          <w:szCs w:val="21"/>
        </w:rPr>
      </w:r>
      <w:r/>
    </w:p>
    <w:p>
      <w:pPr>
        <w:pStyle w:val="1025"/>
        <w:ind w:firstLine="420"/>
        <w:spacing w:line="360" w:lineRule="auto"/>
        <w:rPr>
          <w:rFonts w:ascii="宋体" w:hAnsi="宋体" w:cs="宋体"/>
          <w:color w:val="000000"/>
          <w:szCs w:val="21"/>
        </w:rPr>
      </w:pPr>
      <w:r>
        <w:rPr>
          <w:rFonts w:hint="eastAsia" w:ascii="宋体" w:hAnsi="宋体" w:cs="宋体"/>
          <w:color w:val="000000"/>
          <w:szCs w:val="21"/>
        </w:rPr>
        <w:t xml:space="preserve">（二）不准以任何名义为甲方及其工作人员报销应由对方或个人支付的费用。</w:t>
      </w:r>
      <w:r>
        <w:rPr>
          <w:rFonts w:ascii="宋体" w:hAnsi="宋体" w:cs="宋体"/>
          <w:color w:val="000000"/>
          <w:szCs w:val="21"/>
        </w:rPr>
      </w:r>
      <w:r/>
    </w:p>
    <w:p>
      <w:pPr>
        <w:pStyle w:val="1025"/>
        <w:ind w:firstLine="420"/>
        <w:spacing w:line="360" w:lineRule="auto"/>
        <w:rPr>
          <w:rFonts w:ascii="宋体" w:hAnsi="宋体" w:cs="宋体"/>
          <w:color w:val="000000"/>
          <w:szCs w:val="21"/>
        </w:rPr>
      </w:pPr>
      <w:r>
        <w:rPr>
          <w:rFonts w:hint="eastAsia" w:ascii="宋体" w:hAnsi="宋体" w:cs="宋体"/>
          <w:color w:val="000000"/>
          <w:szCs w:val="21"/>
        </w:rPr>
        <w:t xml:space="preserve">（三）不准以任何理由安排甲方工作人员参加宴请及健身、娱乐和旅游等活动。</w:t>
      </w:r>
      <w:r>
        <w:rPr>
          <w:rFonts w:ascii="宋体" w:hAnsi="宋体" w:cs="宋体"/>
          <w:color w:val="000000"/>
          <w:szCs w:val="21"/>
        </w:rPr>
      </w:r>
      <w:r/>
    </w:p>
    <w:p>
      <w:pPr>
        <w:pStyle w:val="1025"/>
        <w:ind w:firstLine="420"/>
        <w:spacing w:line="360" w:lineRule="auto"/>
        <w:rPr>
          <w:rFonts w:ascii="宋体" w:hAnsi="宋体" w:cs="宋体"/>
          <w:color w:val="000000"/>
          <w:szCs w:val="21"/>
        </w:rPr>
      </w:pPr>
      <w:r>
        <w:rPr>
          <w:rFonts w:hint="eastAsia" w:ascii="宋体" w:hAnsi="宋体" w:cs="宋体"/>
          <w:color w:val="000000"/>
          <w:szCs w:val="21"/>
        </w:rPr>
        <w:t xml:space="preserve">（四）不准为甲方单位和工作人员购置或提供通讯工具、交通工具和高档办公用品和装修住房等。</w:t>
      </w:r>
      <w:r>
        <w:rPr>
          <w:rFonts w:ascii="宋体" w:hAnsi="宋体" w:cs="宋体"/>
          <w:color w:val="000000"/>
          <w:szCs w:val="21"/>
        </w:rPr>
      </w:r>
      <w:r/>
    </w:p>
    <w:p>
      <w:pPr>
        <w:pStyle w:val="1025"/>
        <w:ind w:firstLine="420"/>
        <w:spacing w:line="360" w:lineRule="auto"/>
        <w:rPr>
          <w:rFonts w:ascii="宋体" w:hAnsi="宋体" w:cs="宋体"/>
          <w:color w:val="000000"/>
          <w:szCs w:val="21"/>
        </w:rPr>
      </w:pPr>
      <w:r>
        <w:rPr>
          <w:rFonts w:hint="eastAsia" w:ascii="宋体" w:hAnsi="宋体" w:cs="宋体"/>
          <w:color w:val="000000"/>
          <w:szCs w:val="21"/>
        </w:rPr>
        <w:t xml:space="preserve">第四条    违约责任</w:t>
      </w:r>
      <w:r>
        <w:rPr>
          <w:rFonts w:ascii="宋体" w:hAnsi="宋体" w:cs="宋体"/>
          <w:color w:val="000000"/>
          <w:szCs w:val="21"/>
        </w:rPr>
      </w:r>
      <w:r/>
    </w:p>
    <w:p>
      <w:pPr>
        <w:pStyle w:val="1025"/>
        <w:ind w:firstLine="420"/>
        <w:spacing w:line="360" w:lineRule="auto"/>
        <w:rPr>
          <w:rFonts w:ascii="宋体" w:hAnsi="宋体" w:cs="宋体"/>
          <w:color w:val="000000"/>
          <w:szCs w:val="21"/>
        </w:rPr>
      </w:pPr>
      <w:r>
        <w:rPr>
          <w:rFonts w:hint="eastAsia" w:ascii="宋体" w:hAnsi="宋体" w:cs="宋体"/>
          <w:color w:val="000000"/>
          <w:szCs w:val="21"/>
        </w:rPr>
        <w:t xml:space="preserve">（一）甲方工作人员违反本合同第一、第二条责任行为的，按照管理权限，依据有关法律法规和规定给予党纪政纪处分或组织处理；涉嫌犯罪的，移交司法机关追究刑事责任。</w:t>
      </w:r>
      <w:r>
        <w:rPr>
          <w:rFonts w:ascii="宋体" w:hAnsi="宋体" w:cs="宋体"/>
          <w:color w:val="000000"/>
          <w:szCs w:val="21"/>
        </w:rPr>
      </w:r>
      <w:r/>
    </w:p>
    <w:p>
      <w:pPr>
        <w:pStyle w:val="1025"/>
        <w:ind w:firstLine="420"/>
        <w:spacing w:line="360" w:lineRule="auto"/>
        <w:rPr>
          <w:rFonts w:ascii="宋体" w:hAnsi="宋体" w:cs="宋体"/>
          <w:color w:val="000000"/>
          <w:szCs w:val="21"/>
        </w:rPr>
      </w:pPr>
      <w:r>
        <w:rPr>
          <w:rFonts w:hint="eastAsia" w:ascii="宋体" w:hAnsi="宋体" w:cs="宋体"/>
          <w:color w:val="000000"/>
          <w:szCs w:val="21"/>
        </w:rPr>
        <w:t xml:space="preserve">（二）乙方工作人员违反本合同第一、第三条责任行为的，</w:t>
      </w:r>
      <w:r>
        <w:rPr>
          <w:rFonts w:hint="eastAsia" w:ascii="宋体" w:hAnsi="宋体" w:cs="宋体"/>
          <w:color w:val="000000"/>
          <w:szCs w:val="21"/>
          <w:lang w:val="zh-CN"/>
        </w:rPr>
        <w:t xml:space="preserve">有关行政主管部门有权中止工程项目建设合同</w:t>
      </w:r>
      <w:r>
        <w:rPr>
          <w:rFonts w:hint="eastAsia" w:ascii="宋体" w:hAnsi="宋体" w:cs="宋体"/>
          <w:color w:val="000000"/>
          <w:szCs w:val="21"/>
        </w:rPr>
        <w:t xml:space="preserve">；涉嫌犯罪的，移交司法机关追究刑事责任。</w:t>
      </w:r>
      <w:r>
        <w:rPr>
          <w:rFonts w:ascii="宋体" w:hAnsi="宋体" w:cs="宋体"/>
          <w:color w:val="000000"/>
          <w:szCs w:val="21"/>
        </w:rPr>
      </w:r>
      <w:r/>
    </w:p>
    <w:p>
      <w:pPr>
        <w:pStyle w:val="1025"/>
        <w:ind w:firstLine="420"/>
        <w:spacing w:line="360" w:lineRule="auto"/>
        <w:rPr>
          <w:rFonts w:ascii="宋体" w:hAnsi="宋体" w:cs="宋体"/>
          <w:color w:val="000000"/>
          <w:szCs w:val="21"/>
        </w:rPr>
      </w:pPr>
      <w:r>
        <w:rPr>
          <w:rFonts w:hint="eastAsia" w:ascii="宋体" w:hAnsi="宋体" w:cs="宋体"/>
          <w:color w:val="000000"/>
          <w:szCs w:val="21"/>
        </w:rPr>
        <w:t xml:space="preserve">（三）乙方如将部分辅助项目分包的，有责任向承包方交待本合同的具体内容，并要求其严格执行本合同规定。</w:t>
      </w:r>
      <w:r>
        <w:rPr>
          <w:rFonts w:ascii="宋体" w:hAnsi="宋体" w:cs="宋体"/>
          <w:color w:val="000000"/>
          <w:szCs w:val="21"/>
        </w:rPr>
      </w:r>
      <w:r/>
    </w:p>
    <w:p>
      <w:pPr>
        <w:pStyle w:val="1025"/>
        <w:ind w:firstLine="420"/>
        <w:spacing w:line="360" w:lineRule="auto"/>
        <w:tabs>
          <w:tab w:val="left" w:pos="158" w:leader="none"/>
        </w:tabs>
        <w:rPr>
          <w:rFonts w:ascii="宋体" w:hAnsi="宋体" w:cs="宋体"/>
          <w:color w:val="000000"/>
          <w:szCs w:val="21"/>
          <w:lang w:val="zh-CN"/>
        </w:rPr>
      </w:pPr>
      <w:r>
        <w:rPr>
          <w:rFonts w:hint="eastAsia" w:ascii="宋体" w:hAnsi="宋体" w:cs="宋体"/>
          <w:color w:val="000000"/>
          <w:szCs w:val="21"/>
        </w:rPr>
        <w:t xml:space="preserve">（</w:t>
      </w:r>
      <w:r>
        <w:rPr>
          <w:rFonts w:hint="eastAsia" w:ascii="宋体" w:hAnsi="宋体" w:cs="宋体"/>
          <w:color w:val="000000"/>
          <w:szCs w:val="21"/>
          <w:lang w:val="zh-CN"/>
        </w:rPr>
        <w:t xml:space="preserve">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r>
        <w:rPr>
          <w:rFonts w:ascii="宋体" w:hAnsi="宋体" w:cs="宋体"/>
          <w:color w:val="000000"/>
          <w:szCs w:val="21"/>
          <w:lang w:val="zh-CN"/>
        </w:rPr>
      </w:r>
      <w:r/>
    </w:p>
    <w:p>
      <w:pPr>
        <w:pStyle w:val="1025"/>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（五）甲乙双方人员赠送、贿赂、接受或索要钱物的行为，如果一方发生，另一方当事人应立即主动报告本单位领导，或向</w:t>
      </w:r>
      <w:r>
        <w:rPr>
          <w:rFonts w:hint="eastAsia" w:ascii="宋体" w:hAnsi="宋体" w:cs="宋体"/>
          <w:color w:val="000000"/>
          <w:szCs w:val="21"/>
        </w:rPr>
        <w:t xml:space="preserve">市</w:t>
      </w:r>
      <w:r>
        <w:rPr>
          <w:rFonts w:hint="eastAsia" w:ascii="宋体" w:hAnsi="宋体" w:cs="宋体"/>
          <w:color w:val="000000"/>
          <w:szCs w:val="21"/>
          <w:lang w:val="zh-CN"/>
        </w:rPr>
        <w:t xml:space="preserve">纪委、监察局、检察院等有关部门举报。</w:t>
      </w:r>
      <w:r>
        <w:rPr>
          <w:rFonts w:ascii="宋体" w:hAnsi="宋体" w:cs="宋体"/>
          <w:color w:val="000000"/>
          <w:szCs w:val="21"/>
          <w:lang w:val="zh-CN"/>
        </w:rPr>
      </w:r>
      <w:r/>
    </w:p>
    <w:p>
      <w:pPr>
        <w:pStyle w:val="1025"/>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第五条 本合同作为工程合同的附件，与工程合同具有同等法律效力，甲乙双方签署后立即生效。</w:t>
      </w:r>
      <w:r>
        <w:rPr>
          <w:rFonts w:ascii="宋体" w:hAnsi="宋体" w:cs="宋体"/>
          <w:color w:val="000000"/>
          <w:szCs w:val="21"/>
        </w:rPr>
      </w:r>
      <w:r/>
    </w:p>
    <w:p>
      <w:pPr>
        <w:pStyle w:val="1025"/>
        <w:ind w:firstLine="420"/>
        <w:spacing w:line="360" w:lineRule="auto"/>
        <w:rPr>
          <w:rFonts w:ascii="宋体" w:hAnsi="宋体" w:cs="宋体"/>
          <w:color w:val="000000"/>
          <w:szCs w:val="21"/>
        </w:rPr>
      </w:pPr>
      <w:r>
        <w:rPr>
          <w:rFonts w:hint="eastAsia" w:ascii="宋体" w:hAnsi="宋体" w:cs="宋体"/>
          <w:color w:val="000000"/>
          <w:szCs w:val="21"/>
        </w:rPr>
        <w:t xml:space="preserve">第六条 本合同的有效期为双方签署之日起至该工程项目竣工验收合格、工程资金结清时止。</w:t>
      </w:r>
      <w:r>
        <w:rPr>
          <w:rFonts w:ascii="宋体" w:hAnsi="宋体" w:cs="宋体"/>
          <w:color w:val="000000"/>
          <w:szCs w:val="21"/>
        </w:rPr>
      </w:r>
      <w:r/>
    </w:p>
    <w:p>
      <w:pPr>
        <w:pStyle w:val="1025"/>
        <w:ind w:firstLine="420"/>
        <w:spacing w:line="360" w:lineRule="auto"/>
        <w:rPr>
          <w:rFonts w:ascii="宋体" w:hAnsi="宋体" w:cs="宋体"/>
          <w:color w:val="000000"/>
          <w:szCs w:val="21"/>
        </w:rPr>
      </w:pPr>
      <w:r>
        <w:rPr>
          <w:rFonts w:hint="eastAsia" w:ascii="宋体" w:hAnsi="宋体" w:cs="宋体"/>
          <w:color w:val="000000"/>
          <w:szCs w:val="21"/>
        </w:rPr>
        <w:t xml:space="preserve">第七条 本合同一式二份，由甲乙双方各执一份。</w:t>
      </w:r>
      <w:r>
        <w:rPr>
          <w:rFonts w:ascii="宋体" w:hAnsi="宋体" w:cs="宋体"/>
          <w:color w:val="000000"/>
          <w:szCs w:val="21"/>
        </w:rPr>
      </w:r>
      <w:r/>
    </w:p>
    <w:p>
      <w:pPr>
        <w:pStyle w:val="1025"/>
        <w:spacing w:line="360" w:lineRule="auto"/>
        <w:rPr>
          <w:rFonts w:ascii="宋体" w:hAnsi="宋体" w:cs="宋体"/>
          <w:color w:val="000000"/>
          <w:szCs w:val="21"/>
        </w:rPr>
      </w:pPr>
      <w:r>
        <w:rPr>
          <w:rFonts w:hint="eastAsia" w:ascii="宋体" w:hAnsi="宋体" w:cs="宋体"/>
          <w:color w:val="000000"/>
          <w:szCs w:val="21"/>
        </w:rPr>
        <w:t xml:space="preserve">甲方单位：（盖章）                                       乙方单位：（盖章）</w:t>
      </w:r>
      <w:r>
        <w:rPr>
          <w:rFonts w:ascii="宋体" w:hAnsi="宋体" w:cs="宋体"/>
          <w:color w:val="000000"/>
          <w:szCs w:val="21"/>
        </w:rPr>
      </w:r>
      <w:r/>
    </w:p>
    <w:p>
      <w:pPr>
        <w:pStyle w:val="1025"/>
        <w:spacing w:line="360" w:lineRule="auto"/>
        <w:rPr>
          <w:rFonts w:ascii="宋体" w:hAnsi="宋体" w:cs="宋体"/>
          <w:color w:val="000000"/>
          <w:szCs w:val="21"/>
        </w:rPr>
      </w:pPr>
      <w:r>
        <w:rPr>
          <w:rFonts w:hint="eastAsia" w:ascii="宋体" w:hAnsi="宋体" w:cs="宋体"/>
          <w:color w:val="000000"/>
          <w:szCs w:val="21"/>
        </w:rPr>
        <w:t xml:space="preserve">法定代表人：                                             法定代表人：</w:t>
      </w:r>
      <w:r>
        <w:rPr>
          <w:rFonts w:ascii="宋体" w:hAnsi="宋体" w:cs="宋体"/>
          <w:color w:val="000000"/>
          <w:szCs w:val="21"/>
        </w:rPr>
      </w:r>
      <w:r/>
    </w:p>
    <w:p>
      <w:pPr>
        <w:pStyle w:val="1025"/>
        <w:spacing w:line="360" w:lineRule="auto"/>
        <w:rPr>
          <w:rFonts w:ascii="宋体" w:hAnsi="宋体" w:cs="宋体"/>
          <w:color w:val="000000"/>
          <w:szCs w:val="21"/>
        </w:rPr>
      </w:pPr>
      <w:r>
        <w:rPr>
          <w:rFonts w:hint="eastAsia" w:ascii="宋体" w:hAnsi="宋体" w:cs="宋体"/>
          <w:color w:val="000000"/>
          <w:szCs w:val="21"/>
        </w:rPr>
        <w:t xml:space="preserve">地址：                                                   地址：</w:t>
      </w:r>
      <w:r>
        <w:rPr>
          <w:rFonts w:ascii="宋体" w:hAnsi="宋体" w:cs="宋体"/>
          <w:color w:val="000000"/>
          <w:szCs w:val="21"/>
        </w:rPr>
      </w:r>
      <w:r/>
    </w:p>
    <w:p>
      <w:pPr>
        <w:pStyle w:val="1025"/>
        <w:spacing w:line="360" w:lineRule="auto"/>
        <w:rPr>
          <w:rFonts w:ascii="宋体" w:hAnsi="宋体" w:cs="宋体"/>
          <w:color w:val="000000"/>
          <w:szCs w:val="21"/>
        </w:rPr>
      </w:pPr>
      <w:r>
        <w:rPr>
          <w:rFonts w:hint="eastAsia" w:ascii="宋体" w:hAnsi="宋体" w:cs="宋体"/>
          <w:color w:val="000000"/>
          <w:szCs w:val="21"/>
        </w:rPr>
        <w:t xml:space="preserve">电话：                                                   电话：</w:t>
      </w:r>
      <w:r>
        <w:rPr>
          <w:rFonts w:ascii="宋体" w:hAnsi="宋体" w:cs="宋体"/>
          <w:color w:val="000000"/>
          <w:szCs w:val="21"/>
        </w:rPr>
      </w:r>
      <w:r/>
    </w:p>
    <w:p>
      <w:pPr>
        <w:pStyle w:val="1025"/>
        <w:spacing w:line="360" w:lineRule="auto"/>
        <w:rPr>
          <w:color w:val="000000"/>
        </w:rPr>
      </w:pPr>
      <w:r>
        <w:rPr>
          <w:rFonts w:hint="eastAsia" w:ascii="宋体" w:hAnsi="宋体" w:cs="宋体"/>
          <w:color w:val="000000"/>
          <w:szCs w:val="21"/>
        </w:rPr>
        <w:t xml:space="preserve">年      月      日                                          年      月      日</w:t>
      </w:r>
      <w:r>
        <w:rPr>
          <w:color w:val="000000"/>
        </w:rPr>
      </w:r>
      <w:r/>
    </w:p>
    <w:p>
      <w:pPr>
        <w:pStyle w:val="1048"/>
        <w:spacing w:line="360" w:lineRule="auto"/>
        <w:rPr>
          <w:rFonts w:hAnsi="宋体"/>
          <w:bCs/>
          <w:color w:val="000000"/>
        </w:rPr>
      </w:pPr>
      <w:r>
        <w:rPr>
          <w:rFonts w:hAnsi="宋体"/>
          <w:bCs/>
          <w:color w:val="000000"/>
        </w:rPr>
      </w:r>
      <w:r/>
    </w:p>
    <w:p>
      <w:pPr>
        <w:shd w:val="nil" w:color="auto"/>
        <w:rPr>
          <w:color w:val="000000"/>
        </w:rPr>
      </w:pPr>
      <w:r>
        <w:rPr>
          <w:rFonts w:hint="eastAsia"/>
          <w:color w:val="000000"/>
          <w:highlight w:val="none"/>
        </w:rPr>
        <w:br w:type="page" w:clear="all"/>
      </w:r>
      <w:r>
        <w:rPr>
          <w:rFonts w:hint="eastAsia"/>
          <w:color w:val="000000"/>
          <w:highlight w:val="none"/>
        </w:rPr>
      </w:r>
      <w:r/>
    </w:p>
    <w:p>
      <w:pPr>
        <w:pStyle w:val="1025"/>
        <w:jc w:val="center"/>
        <w:spacing w:line="360" w:lineRule="auto"/>
        <w:rPr>
          <w:rFonts w:hint="eastAsia"/>
          <w:color w:val="000000"/>
          <w:highlight w:val="none"/>
        </w:rPr>
      </w:pPr>
      <w:r>
        <w:rPr>
          <w:rFonts w:hint="eastAsia"/>
          <w:color w:val="000000"/>
        </w:rPr>
        <w:t xml:space="preserve">安全责任协议书</w:t>
      </w:r>
      <w:r>
        <w:rPr>
          <w:color w:val="000000"/>
        </w:rPr>
      </w:r>
      <w:r/>
    </w:p>
    <w:p>
      <w:pPr>
        <w:pStyle w:val="1025"/>
        <w:spacing w:line="360" w:lineRule="auto"/>
        <w:rPr>
          <w:color w:val="000000"/>
        </w:rPr>
      </w:pPr>
      <w:r>
        <w:rPr>
          <w:rFonts w:hint="eastAsia"/>
          <w:color w:val="000000"/>
        </w:rPr>
        <w:t xml:space="preserve">甲方</w:t>
      </w:r>
      <w:r>
        <w:rPr>
          <w:color w:val="000000"/>
        </w:rPr>
      </w:r>
      <w:r/>
    </w:p>
    <w:p>
      <w:pPr>
        <w:pStyle w:val="1025"/>
        <w:spacing w:line="360" w:lineRule="auto"/>
        <w:rPr>
          <w:color w:val="000000"/>
        </w:rPr>
      </w:pPr>
      <w:r>
        <w:rPr>
          <w:rFonts w:hint="eastAsia"/>
          <w:color w:val="000000"/>
        </w:rPr>
        <w:t xml:space="preserve">乙方</w:t>
      </w:r>
      <w:r>
        <w:rPr>
          <w:color w:val="000000"/>
        </w:rPr>
      </w:r>
      <w:r/>
    </w:p>
    <w:p>
      <w:pPr>
        <w:pStyle w:val="1025"/>
        <w:spacing w:line="360" w:lineRule="auto"/>
        <w:rPr>
          <w:color w:val="000000"/>
        </w:rPr>
      </w:pPr>
      <w:r>
        <w:rPr>
          <w:rFonts w:hint="eastAsia"/>
          <w:color w:val="000000"/>
        </w:rPr>
        <w:t xml:space="preserve">为做好乙方从甲方承包的工程项目施工作业及后续使用的安全管理工作，经双方充分协商签订本协议。</w:t>
      </w:r>
      <w:r>
        <w:rPr>
          <w:color w:val="000000"/>
        </w:rPr>
      </w:r>
      <w:r/>
    </w:p>
    <w:p>
      <w:pPr>
        <w:pStyle w:val="1025"/>
        <w:spacing w:line="360" w:lineRule="auto"/>
        <w:rPr>
          <w:color w:val="000000"/>
        </w:rPr>
      </w:pPr>
      <w:r>
        <w:rPr>
          <w:rFonts w:hint="eastAsia"/>
          <w:color w:val="000000"/>
        </w:rPr>
        <w:t xml:space="preserve">第一条:本协议为乙方从甲方承包的所有工程项目的施工和使用安全协议。</w:t>
      </w:r>
      <w:r>
        <w:rPr>
          <w:color w:val="000000"/>
        </w:rPr>
      </w:r>
      <w:r/>
    </w:p>
    <w:p>
      <w:pPr>
        <w:pStyle w:val="1025"/>
        <w:spacing w:line="360" w:lineRule="auto"/>
        <w:rPr>
          <w:color w:val="000000"/>
        </w:rPr>
      </w:pPr>
      <w:r>
        <w:rPr>
          <w:rFonts w:hint="eastAsia"/>
          <w:color w:val="000000"/>
        </w:rPr>
        <w:t xml:space="preserve">第二条:甲方安全责任</w:t>
      </w:r>
      <w:r>
        <w:rPr>
          <w:color w:val="000000"/>
        </w:rPr>
      </w:r>
      <w:r/>
    </w:p>
    <w:p>
      <w:pPr>
        <w:pStyle w:val="1025"/>
        <w:spacing w:line="360" w:lineRule="auto"/>
        <w:rPr>
          <w:color w:val="000000"/>
        </w:rPr>
      </w:pPr>
      <w:r>
        <w:rPr>
          <w:rFonts w:hint="eastAsia"/>
          <w:color w:val="000000"/>
        </w:rPr>
        <w:t xml:space="preserve">进场施工作业前对乙方负责人进</w:t>
      </w:r>
      <w:r>
        <w:rPr>
          <w:rFonts w:hint="eastAsia" w:ascii="宋体" w:hAnsi="宋体"/>
          <w:color w:val="000000"/>
          <w:szCs w:val="21"/>
        </w:rPr>
        <w:t xml:space="preserve">行现场口头的安</w:t>
      </w:r>
      <w:r>
        <w:rPr>
          <w:rFonts w:hint="eastAsia"/>
          <w:color w:val="000000"/>
        </w:rPr>
        <w:t xml:space="preserve">全事项说明，其内容是:项目的安全规章制度及对该工程项目有关联的安全注意事项。</w:t>
      </w:r>
      <w:r>
        <w:rPr>
          <w:color w:val="000000"/>
        </w:rPr>
      </w:r>
      <w:r/>
    </w:p>
    <w:p>
      <w:pPr>
        <w:pStyle w:val="1025"/>
        <w:spacing w:line="360" w:lineRule="auto"/>
        <w:rPr>
          <w:color w:val="000000"/>
        </w:rPr>
      </w:pPr>
      <w:r>
        <w:rPr>
          <w:rFonts w:hint="eastAsia"/>
          <w:color w:val="000000"/>
        </w:rPr>
        <w:t xml:space="preserve">第三条:乙方安全责任</w:t>
      </w:r>
      <w:r>
        <w:rPr>
          <w:color w:val="000000"/>
        </w:rPr>
      </w:r>
      <w:r/>
    </w:p>
    <w:p>
      <w:pPr>
        <w:pStyle w:val="1025"/>
        <w:spacing w:line="360" w:lineRule="auto"/>
        <w:rPr>
          <w:color w:val="000000"/>
        </w:rPr>
      </w:pPr>
      <w:r>
        <w:rPr>
          <w:rFonts w:hint="eastAsia"/>
          <w:color w:val="000000"/>
        </w:rPr>
        <w:t xml:space="preserve">(一)乙方负责人为安全生产责任人，负责该工程项目的日常安全管理工作，严格遵守安全生产规章制度，并指定专人负责监管安全施工作业。</w:t>
      </w:r>
      <w:r>
        <w:rPr>
          <w:color w:val="000000"/>
        </w:rPr>
      </w:r>
      <w:r/>
    </w:p>
    <w:p>
      <w:pPr>
        <w:pStyle w:val="1025"/>
        <w:spacing w:line="360" w:lineRule="auto"/>
        <w:rPr>
          <w:color w:val="000000"/>
        </w:rPr>
      </w:pPr>
      <w:r>
        <w:rPr>
          <w:rFonts w:hint="eastAsia"/>
          <w:color w:val="000000"/>
        </w:rPr>
        <w:t xml:space="preserve">(二)开工前必须对所属人员进行安全注意事项、措施交底的安全教育，不安排未经安全教育人员进入作业场所。</w:t>
      </w:r>
      <w:r>
        <w:rPr>
          <w:color w:val="000000"/>
        </w:rPr>
      </w:r>
      <w:r/>
    </w:p>
    <w:p>
      <w:pPr>
        <w:pStyle w:val="1025"/>
        <w:spacing w:line="360" w:lineRule="auto"/>
        <w:rPr>
          <w:color w:val="000000"/>
        </w:rPr>
      </w:pPr>
      <w:r>
        <w:rPr>
          <w:rFonts w:hint="eastAsia"/>
          <w:color w:val="000000"/>
        </w:rPr>
        <w:t xml:space="preserve">(三)需使用</w:t>
      </w:r>
      <w:r>
        <w:rPr>
          <w:rFonts w:hint="eastAsia"/>
          <w:color w:val="000000"/>
          <w:lang w:eastAsia="zh-CN"/>
        </w:rPr>
        <w:t xml:space="preserve">采购人</w:t>
      </w:r>
      <w:r>
        <w:rPr>
          <w:rFonts w:hint="eastAsia"/>
          <w:color w:val="000000"/>
        </w:rPr>
        <w:t xml:space="preserve">的机械、电器等设备设施，必须经得</w:t>
      </w:r>
      <w:r>
        <w:rPr>
          <w:rFonts w:hint="eastAsia"/>
          <w:color w:val="000000"/>
          <w:lang w:eastAsia="zh-CN"/>
        </w:rPr>
        <w:t xml:space="preserve">采购人</w:t>
      </w:r>
      <w:r>
        <w:rPr>
          <w:rFonts w:hint="eastAsia"/>
          <w:color w:val="000000"/>
        </w:rPr>
        <w:t xml:space="preserve">或甲方同意，并对其安全防护措施负责和承担安全责任。</w:t>
      </w:r>
      <w:r>
        <w:rPr>
          <w:color w:val="000000"/>
        </w:rPr>
      </w:r>
      <w:r/>
    </w:p>
    <w:p>
      <w:pPr>
        <w:pStyle w:val="1025"/>
        <w:spacing w:line="360" w:lineRule="auto"/>
        <w:rPr>
          <w:color w:val="000000"/>
        </w:rPr>
      </w:pPr>
      <w:r>
        <w:rPr>
          <w:rFonts w:hint="eastAsia"/>
          <w:color w:val="000000"/>
        </w:rPr>
        <w:t xml:space="preserve">(四)教育和监管所属人员不得随意进入非该施工作业项目区域外的场所及触摸启动机械、电器、控制阀等设备，否则因由此而引起的事故，乙方负全部责任。</w:t>
      </w:r>
      <w:r>
        <w:rPr>
          <w:color w:val="000000"/>
        </w:rPr>
      </w:r>
      <w:r/>
    </w:p>
    <w:p>
      <w:pPr>
        <w:pStyle w:val="1025"/>
        <w:spacing w:line="360" w:lineRule="auto"/>
        <w:rPr>
          <w:color w:val="000000"/>
        </w:rPr>
      </w:pPr>
      <w:r>
        <w:rPr>
          <w:rFonts w:hint="eastAsia"/>
          <w:color w:val="000000"/>
        </w:rPr>
        <w:t xml:space="preserve">(五)对该工程项目的安全施工作业以及对参与该工程作业的所使用的全部人员的安全负责。</w:t>
      </w:r>
      <w:r>
        <w:rPr>
          <w:color w:val="000000"/>
        </w:rPr>
      </w:r>
      <w:r/>
    </w:p>
    <w:p>
      <w:pPr>
        <w:pStyle w:val="1025"/>
        <w:spacing w:line="360" w:lineRule="auto"/>
        <w:rPr>
          <w:color w:val="000000"/>
        </w:rPr>
      </w:pPr>
      <w:r>
        <w:rPr>
          <w:rFonts w:hint="eastAsia"/>
          <w:color w:val="000000"/>
        </w:rPr>
        <w:t xml:space="preserve">(六)乙方的任何人员均不得在施工叉、生活区打架斗殴、酗酒赌博。严禁酒后上班。</w:t>
      </w:r>
      <w:r>
        <w:rPr>
          <w:color w:val="000000"/>
        </w:rPr>
      </w:r>
      <w:r/>
    </w:p>
    <w:p>
      <w:pPr>
        <w:pStyle w:val="1025"/>
        <w:spacing w:line="360" w:lineRule="auto"/>
        <w:rPr>
          <w:color w:val="000000"/>
        </w:rPr>
      </w:pPr>
      <w:r>
        <w:rPr>
          <w:rFonts w:hint="eastAsia"/>
          <w:color w:val="000000"/>
        </w:rPr>
        <w:t xml:space="preserve">(七)乙方负责所承包项目的全部安全责任(包含施工过程中，及完工后甲方正常使用过程的所有安全事项)，如果在施工和使用过程中发生因乙方原因(包含施工规范操作，材料安全系数等)造成的生产安全事故，由乙方承担全部的事故责任和经济责任。</w:t>
      </w:r>
      <w:r>
        <w:rPr>
          <w:color w:val="000000"/>
        </w:rPr>
      </w:r>
      <w:r/>
    </w:p>
    <w:p>
      <w:pPr>
        <w:pStyle w:val="1025"/>
        <w:spacing w:line="360" w:lineRule="auto"/>
        <w:rPr>
          <w:color w:val="000000"/>
        </w:rPr>
      </w:pPr>
      <w:r>
        <w:rPr>
          <w:rFonts w:hint="eastAsia"/>
          <w:color w:val="000000"/>
        </w:rPr>
        <w:t xml:space="preserve">第四条:甲、乙双方严格遵守本合同条款，履行各自的职责，搞好文明施工作业。</w:t>
      </w:r>
      <w:r>
        <w:rPr>
          <w:color w:val="000000"/>
        </w:rPr>
      </w:r>
      <w:r/>
    </w:p>
    <w:p>
      <w:pPr>
        <w:pStyle w:val="1025"/>
        <w:spacing w:line="360" w:lineRule="auto"/>
        <w:rPr>
          <w:color w:val="000000"/>
        </w:rPr>
      </w:pPr>
      <w:r>
        <w:rPr>
          <w:rFonts w:hint="eastAsia"/>
          <w:color w:val="000000"/>
        </w:rPr>
        <w:t xml:space="preserve">第五条:本协议双方签字后生效，一式两份，甲、乙方各执一份。</w:t>
      </w:r>
      <w:r>
        <w:rPr>
          <w:color w:val="000000"/>
        </w:rPr>
      </w:r>
      <w:r/>
    </w:p>
    <w:p>
      <w:pPr>
        <w:pStyle w:val="1025"/>
        <w:spacing w:line="360" w:lineRule="auto"/>
        <w:rPr>
          <w:color w:val="000000"/>
        </w:rPr>
      </w:pPr>
      <w:r>
        <w:rPr>
          <w:rFonts w:hint="eastAsia"/>
          <w:color w:val="000000"/>
        </w:rPr>
        <w:t xml:space="preserve">甲方                                      年  月  日</w:t>
      </w:r>
      <w:r>
        <w:rPr>
          <w:color w:val="000000"/>
        </w:rPr>
      </w:r>
      <w:r/>
    </w:p>
    <w:p>
      <w:pPr>
        <w:pStyle w:val="1025"/>
        <w:spacing w:line="360" w:lineRule="auto"/>
        <w:rPr>
          <w:color w:val="000000"/>
        </w:rPr>
      </w:pPr>
      <w:r>
        <w:rPr>
          <w:rFonts w:hint="eastAsia"/>
          <w:color w:val="000000"/>
        </w:rPr>
        <w:t xml:space="preserve">乙方                                      年  月  日</w:t>
      </w:r>
      <w:r>
        <w:rPr>
          <w:color w:val="000000"/>
        </w:rPr>
      </w:r>
      <w:r/>
    </w:p>
    <w:p>
      <w:pPr>
        <w:shd w:val="nil" w:color="auto"/>
        <w:rPr>
          <w:rFonts w:hint="eastAsia" w:ascii="宋体" w:hAnsi="宋体"/>
          <w:b/>
          <w:bCs/>
          <w:color w:val="000000"/>
          <w:sz w:val="36"/>
          <w:szCs w:val="36"/>
        </w:rPr>
        <w:outlineLvl w:val="0"/>
      </w:pPr>
      <w:r>
        <w:rPr>
          <w:rFonts w:hint="eastAsia" w:ascii="宋体" w:hAnsi="宋体"/>
          <w:b/>
          <w:bCs/>
          <w:color w:val="000000"/>
          <w:sz w:val="36"/>
          <w:szCs w:val="36"/>
        </w:rPr>
        <w:br w:type="page" w:clear="all"/>
      </w:r>
      <w:r>
        <w:rPr>
          <w:rFonts w:hint="eastAsia" w:ascii="宋体" w:hAnsi="宋体"/>
          <w:b/>
          <w:bCs/>
          <w:color w:val="000000"/>
          <w:sz w:val="36"/>
          <w:szCs w:val="36"/>
        </w:rPr>
      </w:r>
      <w:r/>
    </w:p>
    <w:p>
      <w:pPr>
        <w:shd w:val="nil" w:color="auto"/>
        <w:rPr>
          <w:rFonts w:hint="eastAsia" w:ascii="宋体" w:hAnsi="宋体"/>
          <w:b/>
          <w:bCs/>
          <w:color w:val="000000"/>
          <w:sz w:val="36"/>
          <w:szCs w:val="36"/>
        </w:rPr>
        <w:outlineLvl w:val="0"/>
      </w:pPr>
      <w:r>
        <w:rPr>
          <w:rFonts w:hint="eastAsia" w:ascii="宋体" w:hAnsi="宋体"/>
          <w:b/>
          <w:bCs/>
          <w:color w:val="000000"/>
          <w:sz w:val="36"/>
        </w:rPr>
      </w:r>
      <w:r>
        <w:rPr>
          <w:rFonts w:hint="eastAsia" w:ascii="宋体" w:hAnsi="宋体"/>
          <w:b/>
          <w:bCs/>
          <w:color w:val="000000"/>
          <w:sz w:val="36"/>
          <w:szCs w:val="36"/>
        </w:rPr>
      </w:r>
      <w:r/>
    </w:p>
    <w:p>
      <w:pPr>
        <w:pStyle w:val="1025"/>
        <w:numPr>
          <w:ilvl w:val="0"/>
          <w:numId w:val="8"/>
        </w:numPr>
        <w:jc w:val="center"/>
        <w:spacing w:line="360" w:lineRule="auto"/>
        <w:widowControl/>
        <w:rPr>
          <w:rFonts w:hint="eastAsia" w:ascii="宋体" w:hAnsi="宋体"/>
          <w:b/>
          <w:bCs/>
          <w:color w:val="000000"/>
          <w:sz w:val="36"/>
        </w:rPr>
        <w:outlineLvl w:val="0"/>
      </w:pPr>
      <w:r>
        <w:rPr>
          <w:rFonts w:hint="eastAsia" w:ascii="宋体" w:hAnsi="宋体"/>
          <w:b/>
          <w:bCs/>
          <w:color w:val="000000"/>
          <w:sz w:val="36"/>
        </w:rPr>
        <w:t xml:space="preserve">项目需求</w:t>
      </w:r>
      <w:bookmarkEnd w:id="38"/>
      <w:r>
        <w:rPr>
          <w:rFonts w:hint="eastAsia" w:ascii="宋体" w:hAnsi="宋体"/>
          <w:b/>
          <w:bCs/>
          <w:color w:val="000000"/>
          <w:sz w:val="36"/>
        </w:rPr>
      </w:r>
      <w:r/>
    </w:p>
    <w:p>
      <w:pPr>
        <w:pStyle w:val="1025"/>
        <w:pageBreakBefore w:val="0"/>
        <w:spacing w:line="360" w:lineRule="auto"/>
        <w:widowControl w:val="off"/>
        <w:rPr>
          <w:rFonts w:hint="eastAsia" w:ascii="宋体" w:hAnsi="宋体" w:cs="宋体"/>
          <w:b/>
          <w:color w:val="000000"/>
          <w:szCs w:val="21"/>
        </w:rPr>
      </w:pPr>
      <w:r>
        <w:rPr>
          <w:rFonts w:hint="eastAsia" w:ascii="宋体" w:hAnsi="宋体" w:cs="宋体"/>
          <w:b/>
          <w:color w:val="000000"/>
          <w:szCs w:val="21"/>
        </w:rPr>
        <w:t xml:space="preserve">一、项目概况</w:t>
      </w:r>
      <w:r>
        <w:rPr>
          <w:rFonts w:hint="eastAsia" w:ascii="宋体" w:hAnsi="宋体" w:cs="宋体"/>
          <w:b/>
          <w:color w:val="000000"/>
          <w:szCs w:val="21"/>
        </w:rPr>
      </w:r>
      <w:r/>
    </w:p>
    <w:p>
      <w:pPr>
        <w:pStyle w:val="1025"/>
        <w:ind w:firstLine="420"/>
        <w:pageBreakBefore w:val="0"/>
        <w:spacing w:line="360" w:lineRule="auto"/>
        <w:rPr>
          <w:rFonts w:hint="eastAsia" w:hAnsi="宋体" w:cs="宋体"/>
          <w:color w:val="000000"/>
          <w:sz w:val="21"/>
          <w:lang w:eastAsia="zh-CN"/>
        </w:rPr>
      </w:pPr>
      <w:r>
        <w:rPr>
          <w:rFonts w:hint="eastAsia" w:hAnsi="宋体" w:cs="宋体"/>
          <w:color w:val="000000"/>
          <w:sz w:val="21"/>
        </w:rPr>
        <w:t xml:space="preserve">1、项目名称：</w:t>
      </w:r>
      <w:r>
        <w:rPr>
          <w:rFonts w:hint="eastAsia" w:hAnsi="宋体" w:cs="宋体"/>
          <w:color w:val="000000"/>
          <w:sz w:val="21"/>
          <w:lang w:eastAsia="zh-CN"/>
        </w:rPr>
        <w:t xml:space="preserve">2025年广陵区“北洲西片区”宜居宜业和美乡村片区建设项目（二期）</w:t>
      </w:r>
      <w:r>
        <w:rPr>
          <w:rFonts w:hint="eastAsia" w:hAnsi="宋体" w:cs="宋体"/>
          <w:color w:val="000000"/>
          <w:sz w:val="21"/>
          <w:lang w:eastAsia="zh-CN"/>
        </w:rPr>
      </w:r>
      <w:r/>
    </w:p>
    <w:p>
      <w:pPr>
        <w:pStyle w:val="1025"/>
        <w:ind w:firstLine="420"/>
        <w:pageBreakBefore w:val="0"/>
        <w:spacing w:line="360" w:lineRule="auto"/>
        <w:rPr>
          <w:rFonts w:ascii="宋体" w:hAnsi="宋体"/>
          <w:color w:val="000000"/>
          <w:szCs w:val="21"/>
        </w:rPr>
      </w:pPr>
      <w:r>
        <w:rPr>
          <w:rFonts w:hint="eastAsia" w:ascii="宋体" w:hAnsi="宋体" w:cs="宋体"/>
          <w:bCs/>
          <w:color w:val="000000"/>
          <w:szCs w:val="21"/>
        </w:rPr>
        <w:t xml:space="preserve">2、</w:t>
      </w:r>
      <w:r>
        <w:rPr>
          <w:rFonts w:hint="eastAsia" w:ascii="宋体" w:hAnsi="宋体"/>
          <w:color w:val="000000"/>
          <w:szCs w:val="21"/>
        </w:rPr>
        <w:t xml:space="preserve">预算金额：</w:t>
      </w:r>
      <w:r>
        <w:rPr>
          <w:rFonts w:hint="eastAsia" w:ascii="宋体" w:hAnsi="宋体"/>
          <w:color w:val="000000"/>
          <w:szCs w:val="21"/>
          <w:lang w:val="en-US" w:eastAsia="zh-CN"/>
        </w:rPr>
        <w:t xml:space="preserve">1383401.43元</w:t>
      </w:r>
      <w:r>
        <w:rPr>
          <w:rFonts w:hint="eastAsia" w:ascii="宋体" w:hAnsi="宋体"/>
          <w:color w:val="000000"/>
          <w:szCs w:val="21"/>
        </w:rPr>
        <w:t xml:space="preserve">。</w:t>
      </w:r>
      <w:r>
        <w:rPr>
          <w:rFonts w:ascii="宋体" w:hAnsi="宋体"/>
          <w:color w:val="000000"/>
          <w:szCs w:val="21"/>
        </w:rPr>
      </w:r>
      <w:r/>
    </w:p>
    <w:p>
      <w:pPr>
        <w:pStyle w:val="1025"/>
        <w:ind w:firstLine="420"/>
        <w:pageBreakBefore w:val="0"/>
        <w:spacing w:line="360" w:lineRule="auto"/>
        <w:rPr>
          <w:rFonts w:hint="eastAsia"/>
          <w:color w:val="000000"/>
        </w:rPr>
      </w:pPr>
      <w:r>
        <w:rPr>
          <w:rFonts w:hint="eastAsia" w:ascii="宋体" w:hAnsi="宋体"/>
          <w:color w:val="000000"/>
          <w:szCs w:val="21"/>
        </w:rPr>
        <w:t xml:space="preserve">最高限价：</w:t>
      </w:r>
      <w:r>
        <w:rPr>
          <w:rFonts w:hint="eastAsia" w:ascii="宋体" w:hAnsi="宋体"/>
          <w:color w:val="000000"/>
          <w:szCs w:val="21"/>
          <w:lang w:val="en-US" w:eastAsia="zh-CN"/>
        </w:rPr>
        <w:t xml:space="preserve">1356000元</w:t>
      </w:r>
      <w:r>
        <w:rPr>
          <w:rFonts w:hint="eastAsia" w:ascii="宋体" w:hAnsi="宋体"/>
          <w:color w:val="000000"/>
          <w:szCs w:val="21"/>
        </w:rPr>
        <w:t xml:space="preserve">（最后报价超过最高限价的为无效报价，按照无效响应处理）</w:t>
      </w:r>
      <w:r>
        <w:rPr>
          <w:rFonts w:hint="eastAsia"/>
          <w:color w:val="000000"/>
        </w:rPr>
      </w:r>
      <w:r/>
    </w:p>
    <w:p>
      <w:pPr>
        <w:pStyle w:val="1026"/>
        <w:jc w:val="left"/>
        <w:pageBreakBefore w:val="0"/>
        <w:spacing w:before="0" w:after="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二、项目要求</w:t>
      </w:r>
      <w:r>
        <w:rPr>
          <w:rFonts w:ascii="宋体" w:hAnsi="宋体" w:cs="宋体"/>
          <w:color w:val="000000"/>
          <w:sz w:val="21"/>
          <w:szCs w:val="21"/>
        </w:rPr>
      </w:r>
      <w:r/>
    </w:p>
    <w:p>
      <w:pPr>
        <w:pStyle w:val="1025"/>
        <w:ind w:firstLine="420"/>
        <w:pageBreakBefore w:val="0"/>
        <w:spacing w:line="360" w:lineRule="auto"/>
        <w:widowControl w:val="off"/>
        <w:rPr>
          <w:color w:val="000000"/>
        </w:rPr>
      </w:pPr>
      <w:r>
        <w:rPr>
          <w:rFonts w:hint="eastAsia"/>
          <w:color w:val="000000"/>
        </w:rPr>
        <w:t xml:space="preserve">1）范围：详见工程量清单（详见附件）</w:t>
      </w:r>
      <w:r>
        <w:rPr>
          <w:color w:val="000000"/>
        </w:rPr>
      </w:r>
      <w:r/>
    </w:p>
    <w:p>
      <w:pPr>
        <w:pStyle w:val="1025"/>
        <w:pageBreakBefore w:val="0"/>
        <w:spacing w:line="360" w:lineRule="auto"/>
        <w:widowControl w:val="off"/>
        <w:rPr>
          <w:b/>
          <w:bCs/>
          <w:color w:val="000000"/>
        </w:rPr>
      </w:pPr>
      <w:r>
        <w:rPr>
          <w:rFonts w:hint="eastAsia"/>
          <w:b/>
          <w:bCs/>
          <w:color w:val="000000"/>
        </w:rPr>
        <w:t xml:space="preserve">三、其它须知：</w:t>
      </w:r>
      <w:r>
        <w:rPr>
          <w:b/>
          <w:bCs/>
          <w:color w:val="000000"/>
        </w:rPr>
      </w:r>
      <w:r/>
    </w:p>
    <w:p>
      <w:pPr>
        <w:pStyle w:val="1025"/>
        <w:ind w:firstLine="420"/>
        <w:pageBreakBefore w:val="0"/>
        <w:spacing w:line="360" w:lineRule="auto"/>
        <w:widowControl w:val="off"/>
        <w:rPr>
          <w:color w:val="000000"/>
        </w:rPr>
      </w:pPr>
      <w:r>
        <w:rPr>
          <w:rFonts w:hint="eastAsia"/>
          <w:color w:val="000000"/>
        </w:rPr>
        <w:t xml:space="preserve">1、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工程内容：详见工程量清单，环境保护要求：必须符合当地环保部门对噪音、粉尘、污水、垃圾的限制或处理的要求。</w:t>
      </w:r>
      <w:r>
        <w:rPr>
          <w:color w:val="000000"/>
        </w:rPr>
      </w:r>
      <w:r/>
    </w:p>
    <w:p>
      <w:pPr>
        <w:pStyle w:val="1025"/>
        <w:ind w:firstLine="420"/>
        <w:pageBreakBefore w:val="0"/>
        <w:spacing w:line="360" w:lineRule="auto"/>
        <w:widowControl w:val="off"/>
        <w:rPr>
          <w:i/>
          <w:iCs/>
          <w:color w:val="000000"/>
          <w:u w:val="single"/>
        </w:rPr>
      </w:pPr>
      <w:r>
        <w:rPr>
          <w:rFonts w:hint="eastAsia"/>
          <w:i/>
          <w:iCs/>
          <w:color w:val="000000"/>
          <w:u w:val="single"/>
        </w:rPr>
        <w:t xml:space="preserve">2、本项目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w:t>
      </w:r>
      <w:r>
        <w:rPr>
          <w:rFonts w:hint="eastAsia" w:ascii="宋体" w:hAnsi="宋体"/>
          <w:i/>
          <w:iCs/>
          <w:color w:val="000000"/>
          <w:szCs w:val="21"/>
          <w:u w:val="single"/>
        </w:rPr>
        <w:t xml:space="preserve">漏报项视为价格已分摊到其他清单项中，</w:t>
      </w:r>
      <w:r>
        <w:rPr>
          <w:rFonts w:hint="eastAsia"/>
          <w:i/>
          <w:iCs/>
          <w:color w:val="000000"/>
          <w:u w:val="single"/>
        </w:rPr>
        <w:t xml:space="preserve">承包人自行承担工程量清单数量偏差、漏项及清单错误的风险。否则自行承担所有损失。</w:t>
      </w:r>
      <w:r>
        <w:rPr>
          <w:i/>
          <w:iCs/>
          <w:color w:val="000000"/>
          <w:u w:val="single"/>
        </w:rPr>
      </w:r>
      <w:r/>
    </w:p>
    <w:p>
      <w:pPr>
        <w:pStyle w:val="1025"/>
        <w:ind w:firstLine="420"/>
        <w:pageBreakBefore w:val="0"/>
        <w:spacing w:line="360" w:lineRule="auto"/>
        <w:widowControl w:val="off"/>
        <w:rPr>
          <w:i/>
          <w:iCs/>
          <w:color w:val="000000"/>
          <w:u w:val="single"/>
        </w:rPr>
      </w:pPr>
      <w:r>
        <w:rPr>
          <w:rFonts w:hint="eastAsia"/>
          <w:i/>
          <w:iCs/>
          <w:color w:val="000000"/>
          <w:u w:val="single"/>
        </w:rPr>
        <w:t xml:space="preserve">3、施工工期要求：</w:t>
      </w:r>
      <w:r>
        <w:rPr>
          <w:rFonts w:hint="eastAsia"/>
          <w:i/>
          <w:iCs/>
          <w:color w:val="000000"/>
          <w:u w:val="single"/>
          <w:lang w:val="en-US" w:eastAsia="zh-CN"/>
        </w:rPr>
        <w:t xml:space="preserve">60个日历天</w:t>
      </w:r>
      <w:r>
        <w:rPr>
          <w:rFonts w:hint="eastAsia"/>
          <w:i/>
          <w:iCs/>
          <w:color w:val="000000"/>
          <w:u w:val="single"/>
        </w:rPr>
        <w:t xml:space="preserve">；施工质量要求：合格，项目免费质保期：2年。</w:t>
      </w:r>
      <w:r>
        <w:rPr>
          <w:i/>
          <w:iCs/>
          <w:color w:val="000000"/>
          <w:u w:val="single"/>
        </w:rPr>
      </w:r>
      <w:r/>
    </w:p>
    <w:p>
      <w:pPr>
        <w:pStyle w:val="1025"/>
        <w:ind w:firstLine="420"/>
        <w:pageBreakBefore w:val="0"/>
        <w:spacing w:line="360" w:lineRule="auto"/>
        <w:widowControl w:val="off"/>
        <w:rPr>
          <w:color w:val="000000"/>
        </w:rPr>
      </w:pPr>
      <w:r>
        <w:rPr>
          <w:rFonts w:hint="eastAsia"/>
          <w:color w:val="000000"/>
        </w:rPr>
        <w:t xml:space="preserve">4、成交单位必须服从现场管理，对工序和材料及时报验，原材料及配件必须符合国家标准，经复试合格后方可使用，不合格的检测费自行承担。</w:t>
      </w:r>
      <w:r>
        <w:rPr>
          <w:color w:val="000000"/>
        </w:rPr>
      </w:r>
      <w:r/>
    </w:p>
    <w:p>
      <w:pPr>
        <w:pStyle w:val="1025"/>
        <w:ind w:firstLine="420"/>
        <w:pageBreakBefore w:val="0"/>
        <w:spacing w:line="360" w:lineRule="auto"/>
        <w:widowControl w:val="off"/>
        <w:tabs>
          <w:tab w:val="left" w:pos="720" w:leader="none"/>
        </w:tabs>
        <w:rPr>
          <w:rFonts w:hint="eastAsia"/>
          <w:color w:val="000000"/>
        </w:rPr>
      </w:pPr>
      <w:r>
        <w:rPr>
          <w:rFonts w:hint="eastAsia"/>
          <w:color w:val="000000"/>
        </w:rPr>
        <w:t xml:space="preserve">5.工程特征：详见附件清单；</w:t>
      </w:r>
      <w:r>
        <w:rPr>
          <w:rFonts w:hint="eastAsia"/>
          <w:color w:val="000000"/>
        </w:rPr>
      </w:r>
      <w:r/>
    </w:p>
    <w:p>
      <w:pPr>
        <w:pStyle w:val="1025"/>
        <w:ind w:firstLine="420"/>
        <w:pageBreakBefore w:val="0"/>
        <w:spacing w:line="360" w:lineRule="auto"/>
        <w:widowControl w:val="off"/>
        <w:tabs>
          <w:tab w:val="left" w:pos="720" w:leader="none"/>
        </w:tabs>
        <w:rPr>
          <w:color w:val="000000"/>
        </w:rPr>
      </w:pPr>
      <w:r>
        <w:rPr>
          <w:rFonts w:hint="eastAsia"/>
          <w:color w:val="000000"/>
        </w:rPr>
        <w:t xml:space="preserve">6.交通条件：交通便利，有主干道通入施工现场；</w:t>
      </w:r>
      <w:r>
        <w:rPr>
          <w:color w:val="000000"/>
        </w:rPr>
      </w:r>
      <w:r/>
    </w:p>
    <w:p>
      <w:pPr>
        <w:pStyle w:val="1025"/>
        <w:ind w:firstLine="420"/>
        <w:pageBreakBefore w:val="0"/>
        <w:spacing w:line="360" w:lineRule="auto"/>
        <w:widowControl w:val="off"/>
        <w:tabs>
          <w:tab w:val="left" w:pos="720" w:leader="none"/>
        </w:tabs>
        <w:rPr>
          <w:color w:val="000000"/>
        </w:rPr>
      </w:pPr>
      <w:r>
        <w:rPr>
          <w:rFonts w:hint="eastAsia"/>
          <w:color w:val="000000"/>
        </w:rPr>
        <w:t xml:space="preserve">7.环境保护要求：必须符合当地环保部门对噪音、粉尘、污水、垃圾的限制或处理的要求。</w:t>
      </w:r>
      <w:r>
        <w:rPr>
          <w:color w:val="000000"/>
        </w:rPr>
      </w:r>
      <w:r/>
    </w:p>
    <w:p>
      <w:pPr>
        <w:pStyle w:val="1025"/>
        <w:ind w:firstLine="420"/>
        <w:pageBreakBefore w:val="0"/>
        <w:spacing w:line="360" w:lineRule="auto"/>
        <w:widowControl w:val="off"/>
        <w:tabs>
          <w:tab w:val="left" w:pos="720" w:leader="none"/>
        </w:tabs>
        <w:rPr>
          <w:rFonts w:hint="eastAsia"/>
          <w:color w:val="000000"/>
        </w:rPr>
      </w:pPr>
      <w:r>
        <w:rPr>
          <w:rFonts w:hint="eastAsia"/>
          <w:color w:val="000000"/>
        </w:rPr>
        <w:t xml:space="preserve">8、工程量清单审核依据</w:t>
      </w:r>
      <w:r>
        <w:rPr>
          <w:rFonts w:hint="eastAsia"/>
          <w:color w:val="000000"/>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rPr>
      </w:pPr>
      <w:r>
        <w:rPr>
          <w:rFonts w:hint="eastAsia" w:ascii="Times New Roman" w:hAnsi="Times New Roman" w:eastAsia="宋体" w:cs="Times New Roman"/>
          <w:color w:val="000000"/>
          <w:lang w:val="en-US" w:eastAsia="zh-CN"/>
        </w:rPr>
        <w:t xml:space="preserve">8.</w:t>
      </w:r>
      <w:r>
        <w:rPr>
          <w:rFonts w:hint="eastAsia" w:ascii="Times New Roman" w:hAnsi="Times New Roman" w:eastAsia="宋体" w:cs="Times New Roman"/>
          <w:color w:val="000000"/>
        </w:rPr>
        <w:t xml:space="preserve">1、</w:t>
      </w:r>
      <w:r>
        <w:rPr>
          <w:rFonts w:hint="eastAsia" w:ascii="Times New Roman" w:hAnsi="Times New Roman" w:eastAsia="宋体" w:cs="Times New Roman"/>
          <w:color w:val="000000"/>
          <w:lang w:val="en-US" w:eastAsia="zh-CN"/>
        </w:rPr>
        <w:t xml:space="preserve">建设单位提供的施工要求</w:t>
      </w: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rPr>
      </w:pPr>
      <w:r>
        <w:rPr>
          <w:rFonts w:hint="eastAsia" w:ascii="Times New Roman" w:hAnsi="Times New Roman" w:eastAsia="宋体" w:cs="Times New Roman"/>
          <w:color w:val="000000"/>
          <w:lang w:val="en-US" w:eastAsia="zh-CN"/>
        </w:rPr>
        <w:t xml:space="preserve">8.2</w:t>
      </w:r>
      <w:r>
        <w:rPr>
          <w:rFonts w:hint="eastAsia" w:ascii="Times New Roman" w:hAnsi="Times New Roman" w:eastAsia="宋体" w:cs="Times New Roman"/>
          <w:color w:val="000000"/>
        </w:rPr>
        <w:t xml:space="preserve">、省住房城乡建设厅关于《建设工程工程量清单计价规范》（GB50500-2013）及其9本工程量计算规范的贯彻意见（苏建价【2014】448号文）；</w:t>
      </w:r>
      <w:r>
        <w:rPr>
          <w:rFonts w:hint="eastAsia" w:ascii="Times New Roman" w:hAnsi="Times New Roman" w:eastAsia="宋体" w:cs="Times New Roman"/>
          <w:color w:val="000000"/>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rPr>
      </w:pPr>
      <w:r>
        <w:rPr>
          <w:rFonts w:hint="eastAsia" w:ascii="Times New Roman" w:hAnsi="Times New Roman" w:eastAsia="宋体" w:cs="Times New Roman"/>
          <w:color w:val="000000"/>
          <w:lang w:val="en-US" w:eastAsia="zh-CN"/>
        </w:rPr>
        <w:t xml:space="preserve">8.</w:t>
      </w:r>
      <w:r>
        <w:rPr>
          <w:rFonts w:hint="eastAsia" w:ascii="Times New Roman" w:hAnsi="Times New Roman" w:eastAsia="宋体" w:cs="Times New Roman"/>
          <w:color w:val="000000"/>
        </w:rPr>
        <w:t xml:space="preserve">3、《江苏省建筑与装饰工程计价定额》（2014版）；</w:t>
      </w:r>
      <w:r>
        <w:rPr>
          <w:rFonts w:hint="eastAsia" w:ascii="Times New Roman" w:hAnsi="Times New Roman" w:eastAsia="宋体" w:cs="Times New Roman"/>
          <w:color w:val="000000"/>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rPr>
      </w:pPr>
      <w:r>
        <w:rPr>
          <w:rFonts w:hint="eastAsia" w:ascii="Times New Roman" w:hAnsi="Times New Roman" w:eastAsia="宋体" w:cs="Times New Roman"/>
          <w:color w:val="000000"/>
          <w:lang w:val="en-US" w:eastAsia="zh-CN"/>
        </w:rPr>
        <w:t xml:space="preserve">8.4、</w:t>
      </w: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江苏省仿古建筑与园林工程计价表</w:t>
      </w:r>
      <w:r>
        <w:rPr>
          <w:rFonts w:hint="eastAsia" w:ascii="Times New Roman" w:hAnsi="Times New Roman" w:eastAsia="宋体" w:cs="Times New Roman"/>
          <w:color w:val="000000"/>
        </w:rPr>
        <w:t xml:space="preserve">》（20</w:t>
      </w:r>
      <w:r>
        <w:rPr>
          <w:rFonts w:hint="eastAsia" w:ascii="Times New Roman" w:hAnsi="Times New Roman" w:eastAsia="宋体" w:cs="Times New Roman"/>
          <w:color w:val="000000"/>
          <w:lang w:val="en-US" w:eastAsia="zh-CN"/>
        </w:rPr>
        <w:t xml:space="preserve">07</w:t>
      </w:r>
      <w:r>
        <w:rPr>
          <w:rFonts w:hint="eastAsia" w:ascii="Times New Roman" w:hAnsi="Times New Roman" w:eastAsia="宋体" w:cs="Times New Roman"/>
          <w:color w:val="000000"/>
        </w:rPr>
        <w:t xml:space="preserve">版）</w:t>
      </w:r>
      <w:r>
        <w:rPr>
          <w:rFonts w:hint="eastAsia" w:ascii="Times New Roman" w:hAnsi="Times New Roman" w:eastAsia="宋体" w:cs="Times New Roman"/>
          <w:color w:val="000000"/>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rPr>
      </w:pPr>
      <w:r>
        <w:rPr>
          <w:rFonts w:hint="eastAsia" w:ascii="Times New Roman" w:hAnsi="Times New Roman" w:eastAsia="宋体" w:cs="Times New Roman"/>
          <w:color w:val="000000"/>
          <w:lang w:val="en-US" w:eastAsia="zh-CN"/>
        </w:rPr>
        <w:t xml:space="preserve">8.5、</w:t>
      </w:r>
      <w:r>
        <w:rPr>
          <w:rFonts w:hint="eastAsia" w:ascii="Times New Roman" w:hAnsi="Times New Roman" w:eastAsia="宋体" w:cs="Times New Roman"/>
          <w:color w:val="000000"/>
        </w:rPr>
        <w:t xml:space="preserve">《江苏省</w:t>
      </w:r>
      <w:r>
        <w:rPr>
          <w:rFonts w:hint="eastAsia" w:ascii="Times New Roman" w:hAnsi="Times New Roman" w:eastAsia="宋体" w:cs="Times New Roman"/>
          <w:color w:val="000000"/>
          <w:lang w:val="en-US" w:eastAsia="zh-CN"/>
        </w:rPr>
        <w:t xml:space="preserve">安装</w:t>
      </w:r>
      <w:r>
        <w:rPr>
          <w:rFonts w:hint="eastAsia" w:ascii="Times New Roman" w:hAnsi="Times New Roman" w:eastAsia="宋体" w:cs="Times New Roman"/>
          <w:color w:val="000000"/>
        </w:rPr>
        <w:t xml:space="preserve">工程计价定额》（2014版）；</w:t>
      </w:r>
      <w:r>
        <w:rPr>
          <w:rFonts w:hint="eastAsia" w:ascii="Times New Roman" w:hAnsi="Times New Roman" w:eastAsia="宋体" w:cs="Times New Roman"/>
          <w:color w:val="000000"/>
        </w:rPr>
      </w:r>
      <w:r/>
    </w:p>
    <w:p>
      <w:pPr>
        <w:pStyle w:val="1025"/>
        <w:ind w:firstLine="420"/>
        <w:pageBreakBefore w:val="0"/>
        <w:spacing w:line="360" w:lineRule="auto"/>
        <w:widowControl w:val="off"/>
        <w:tabs>
          <w:tab w:val="left" w:pos="720" w:leader="none"/>
        </w:tabs>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8.6、</w:t>
      </w:r>
      <w:r>
        <w:rPr>
          <w:rFonts w:ascii="Times New Roman" w:hAnsi="Times New Roman" w:eastAsia="宋体" w:cs="Times New Roman"/>
          <w:color w:val="000000"/>
          <w:lang w:val="en-US" w:eastAsia="zh-CN"/>
        </w:rPr>
        <w:t xml:space="preserve">《江苏省市政工程计价定额》（2014版）；</w:t>
      </w:r>
      <w:r>
        <w:rPr>
          <w:rFonts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8.7、《江苏省建设工程费用定额》（2014版）；</w:t>
      </w:r>
      <w:r>
        <w:rPr>
          <w:rFonts w:hint="eastAsia"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rPr>
      </w:pPr>
      <w:r>
        <w:rPr>
          <w:rFonts w:hint="eastAsia" w:ascii="Times New Roman" w:hAnsi="Times New Roman" w:eastAsia="宋体" w:cs="Times New Roman"/>
          <w:color w:val="000000"/>
          <w:lang w:val="en-US" w:eastAsia="zh-CN"/>
        </w:rPr>
        <w:t xml:space="preserve">8.8、</w:t>
      </w:r>
      <w:r>
        <w:rPr>
          <w:rFonts w:hint="eastAsia" w:ascii="Times New Roman" w:hAnsi="Times New Roman" w:eastAsia="宋体" w:cs="Times New Roman"/>
          <w:color w:val="000000"/>
        </w:rPr>
        <w:t xml:space="preserve">材料价格按《扬州工程造价管理》（20</w:t>
      </w:r>
      <w:r>
        <w:rPr>
          <w:rFonts w:hint="eastAsia" w:ascii="Times New Roman" w:hAnsi="Times New Roman" w:eastAsia="宋体" w:cs="Times New Roman"/>
          <w:color w:val="000000"/>
          <w:lang w:val="en-US" w:eastAsia="zh-CN"/>
        </w:rPr>
        <w:t xml:space="preserve">25</w:t>
      </w:r>
      <w:r>
        <w:rPr>
          <w:rFonts w:hint="eastAsia" w:ascii="Times New Roman" w:hAnsi="Times New Roman" w:eastAsia="宋体" w:cs="Times New Roman"/>
          <w:color w:val="000000"/>
        </w:rPr>
        <w:t xml:space="preserve">年</w:t>
      </w:r>
      <w:r>
        <w:rPr>
          <w:rFonts w:hint="eastAsia" w:ascii="Times New Roman" w:hAnsi="Times New Roman" w:eastAsia="宋体" w:cs="Times New Roman"/>
          <w:color w:val="000000"/>
          <w:lang w:val="en-US" w:eastAsia="zh-CN"/>
        </w:rPr>
        <w:t xml:space="preserve">10</w:t>
      </w:r>
      <w:r>
        <w:rPr>
          <w:rFonts w:hint="eastAsia" w:ascii="Times New Roman" w:hAnsi="Times New Roman" w:eastAsia="宋体" w:cs="Times New Roman"/>
          <w:color w:val="000000"/>
        </w:rPr>
        <w:t xml:space="preserve">月）计入，《扬州工程造价管理》（20</w:t>
      </w:r>
      <w:r>
        <w:rPr>
          <w:rFonts w:hint="eastAsia" w:ascii="Times New Roman" w:hAnsi="Times New Roman" w:eastAsia="宋体" w:cs="Times New Roman"/>
          <w:color w:val="000000"/>
          <w:lang w:val="en-US" w:eastAsia="zh-CN"/>
        </w:rPr>
        <w:t xml:space="preserve">25</w:t>
      </w:r>
      <w:r>
        <w:rPr>
          <w:rFonts w:hint="eastAsia" w:ascii="Times New Roman" w:hAnsi="Times New Roman" w:eastAsia="宋体" w:cs="Times New Roman"/>
          <w:color w:val="000000"/>
        </w:rPr>
        <w:t xml:space="preserve">年</w:t>
      </w:r>
      <w:r>
        <w:rPr>
          <w:rFonts w:hint="eastAsia" w:ascii="Times New Roman" w:hAnsi="Times New Roman" w:eastAsia="宋体" w:cs="Times New Roman"/>
          <w:color w:val="000000"/>
          <w:lang w:val="en-US" w:eastAsia="zh-CN"/>
        </w:rPr>
        <w:t xml:space="preserve">10</w:t>
      </w:r>
      <w:r>
        <w:rPr>
          <w:rFonts w:hint="eastAsia" w:ascii="Times New Roman" w:hAnsi="Times New Roman" w:eastAsia="宋体" w:cs="Times New Roman"/>
          <w:color w:val="000000"/>
        </w:rPr>
        <w:t xml:space="preserve">月）</w:t>
      </w:r>
      <w:r>
        <w:rPr>
          <w:rFonts w:hint="eastAsia" w:ascii="Times New Roman" w:hAnsi="Times New Roman" w:eastAsia="宋体" w:cs="Times New Roman"/>
          <w:color w:val="000000"/>
          <w:lang w:val="en-US" w:eastAsia="zh-CN"/>
        </w:rPr>
        <w:t xml:space="preserve">上没有列出的材料进行市场询价，按市场询价计入最高投标限价</w:t>
      </w: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rPr>
      </w:pPr>
      <w:r>
        <w:rPr>
          <w:rFonts w:hint="eastAsia" w:ascii="Times New Roman" w:hAnsi="Times New Roman" w:eastAsia="宋体" w:cs="Times New Roman"/>
          <w:color w:val="000000"/>
          <w:lang w:val="en-US" w:eastAsia="zh-CN"/>
        </w:rPr>
        <w:t xml:space="preserve">8.9</w:t>
      </w:r>
      <w:r>
        <w:rPr>
          <w:rFonts w:hint="eastAsia" w:ascii="Times New Roman" w:hAnsi="Times New Roman" w:eastAsia="宋体" w:cs="Times New Roman"/>
          <w:color w:val="000000"/>
        </w:rPr>
        <w:t xml:space="preserve">、人工工资按苏建函价(20</w:t>
      </w:r>
      <w:r>
        <w:rPr>
          <w:rFonts w:hint="eastAsia" w:ascii="Times New Roman" w:hAnsi="Times New Roman" w:eastAsia="宋体" w:cs="Times New Roman"/>
          <w:color w:val="000000"/>
          <w:lang w:val="en-US" w:eastAsia="zh-CN"/>
        </w:rPr>
        <w:t xml:space="preserve">25</w:t>
      </w: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273</w:t>
      </w:r>
      <w:r>
        <w:rPr>
          <w:rFonts w:hint="eastAsia" w:ascii="Times New Roman" w:hAnsi="Times New Roman" w:eastAsia="宋体" w:cs="Times New Roman"/>
          <w:color w:val="000000"/>
        </w:rPr>
        <w:t xml:space="preserve">号文件调整，税金按最新规定调整；</w:t>
      </w:r>
      <w:r>
        <w:rPr>
          <w:rFonts w:hint="eastAsia" w:ascii="Times New Roman" w:hAnsi="Times New Roman" w:eastAsia="宋体" w:cs="Times New Roman"/>
          <w:color w:val="000000"/>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rPr>
      </w:pPr>
      <w:r>
        <w:rPr>
          <w:rFonts w:hint="eastAsia" w:ascii="Times New Roman" w:hAnsi="Times New Roman" w:eastAsia="宋体" w:cs="Times New Roman"/>
          <w:color w:val="000000"/>
          <w:lang w:val="en-US" w:eastAsia="zh-CN"/>
        </w:rPr>
        <w:t xml:space="preserve">8.10</w:t>
      </w:r>
      <w:r>
        <w:rPr>
          <w:rFonts w:hint="eastAsia" w:ascii="Times New Roman" w:hAnsi="Times New Roman" w:eastAsia="宋体" w:cs="Times New Roman"/>
          <w:color w:val="000000"/>
        </w:rPr>
        <w:t xml:space="preserve">、关于转发《省住房城乡建设厅关于建筑业实施营改增后江苏省建设工程计价依据调整的通知》的通知 （扬建工〔2018〕19号）；</w:t>
      </w:r>
      <w:r>
        <w:rPr>
          <w:rFonts w:hint="eastAsia" w:ascii="Times New Roman" w:hAnsi="Times New Roman" w:eastAsia="宋体" w:cs="Times New Roman"/>
          <w:color w:val="000000"/>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8.11、扬州市现行的不可竞争费用内容及标准；</w:t>
      </w:r>
      <w:r>
        <w:rPr>
          <w:rFonts w:hint="eastAsia"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8.12、扬州市安全生产、文明施工的相关规定；</w:t>
      </w:r>
      <w:r>
        <w:rPr>
          <w:rFonts w:hint="eastAsia"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8.13、与本工程相关的现行设计、施工规范和标准图集、造价文件等。</w:t>
      </w:r>
      <w:r>
        <w:rPr>
          <w:rFonts w:hint="eastAsia" w:ascii="Times New Roman" w:hAnsi="Times New Roman" w:eastAsia="宋体" w:cs="Times New Roman"/>
          <w:color w:val="000000"/>
          <w:lang w:val="en-US" w:eastAsia="zh-CN"/>
        </w:rPr>
      </w:r>
      <w:r/>
    </w:p>
    <w:p>
      <w:pPr>
        <w:pStyle w:val="1025"/>
        <w:ind w:firstLine="422"/>
        <w:pageBreakBefore w:val="0"/>
        <w:spacing w:line="360" w:lineRule="auto"/>
        <w:widowControl w:val="off"/>
        <w:tabs>
          <w:tab w:val="left" w:pos="720" w:leader="none"/>
        </w:tabs>
        <w:rPr>
          <w:rFonts w:hint="eastAsia"/>
          <w:b/>
          <w:bCs/>
          <w:color w:val="000000"/>
        </w:rPr>
      </w:pPr>
      <w:r>
        <w:rPr>
          <w:rFonts w:hint="eastAsia"/>
          <w:b/>
          <w:bCs/>
          <w:color w:val="000000"/>
        </w:rPr>
        <w:t xml:space="preserve">四、编制说明</w:t>
      </w:r>
      <w:r>
        <w:rPr>
          <w:rFonts w:hint="eastAsia"/>
          <w:b/>
          <w:bCs/>
          <w:color w:val="000000"/>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b/>
          <w:bCs/>
          <w:color w:val="000000"/>
          <w:lang w:val="en-US" w:eastAsia="zh-CN"/>
        </w:rPr>
      </w:pPr>
      <w:r>
        <w:rPr>
          <w:rFonts w:hint="eastAsia" w:ascii="Times New Roman" w:hAnsi="Times New Roman" w:eastAsia="宋体" w:cs="Times New Roman"/>
          <w:b/>
          <w:bCs/>
          <w:color w:val="000000"/>
          <w:lang w:val="en-US" w:eastAsia="zh-CN"/>
        </w:rPr>
        <w:t xml:space="preserve">1、一般说明：</w:t>
      </w:r>
      <w:r>
        <w:rPr>
          <w:rFonts w:hint="eastAsia" w:ascii="Times New Roman" w:hAnsi="Times New Roman" w:eastAsia="宋体" w:cs="Times New Roman"/>
          <w:b/>
          <w:bCs/>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（1）施工现场情况：以现场踏勘情况为准。</w:t>
      </w:r>
      <w:r>
        <w:rPr>
          <w:rFonts w:hint="eastAsia"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（2）交通运输情况：以现场踏勘情况为准。</w:t>
      </w:r>
      <w:r>
        <w:rPr>
          <w:rFonts w:hint="eastAsia"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（3）环境保护要求；满足省、市及当地政府对环境保护的相关要求和规定。</w:t>
      </w:r>
      <w:r>
        <w:rPr>
          <w:rFonts w:hint="eastAsia"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（4）本工程投标报价按《建设工程工程量清单计价规范》和相应计算规范的规定及要求，使用表格及格式按《建设工程工程量清单计价规范》要求执行。</w:t>
      </w:r>
      <w:r>
        <w:rPr>
          <w:rFonts w:hint="eastAsia"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（5）工程量清单中的每一个项目，都需填入综合单价及合价；不同单项及单位工程中的分部分项工程量清单中相同项目（项目特征及工作内容相同）的报价应统一，如有差异，按最低一个报价进行结算。</w:t>
      </w:r>
      <w:r>
        <w:rPr>
          <w:rFonts w:hint="eastAsia"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6）本工程量清单中的分部分项工程量及措施项目工程量均是根据本工程建设单位要求、按照“工程量计算规范”的规定进行计算的，仅作为施工企业投标报价的共同基础，不能作为最终结算与支付价款的依据。</w:t>
      </w:r>
      <w:r>
        <w:rPr>
          <w:rFonts w:hint="eastAsia"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（7）工程量清单及其计价格式中的任何内容不得随意删除或涂改，若有错误，在招标答疑时及时提出，以“补遗”资料为准。</w:t>
      </w:r>
      <w:r>
        <w:rPr>
          <w:rFonts w:hint="eastAsia"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（8）分部分项工程量清单中对工程项目的项目特征及具体做法制作重点描述，详细情况见建设单位要求、技术说明及相关标准图集。组价时应结合投标人现场勘查情况包括完成所有工序工作内容的全部费用。</w:t>
      </w:r>
      <w:r>
        <w:rPr>
          <w:rFonts w:hint="eastAsia"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b/>
          <w:bCs/>
          <w:color w:val="000000"/>
          <w:lang w:val="en-US" w:eastAsia="zh-CN"/>
        </w:rPr>
      </w:pPr>
      <w:r>
        <w:rPr>
          <w:rFonts w:hint="eastAsia" w:ascii="Times New Roman" w:hAnsi="Times New Roman" w:eastAsia="宋体" w:cs="Times New Roman"/>
          <w:b/>
          <w:bCs/>
          <w:color w:val="000000"/>
          <w:lang w:val="en-US" w:eastAsia="zh-CN"/>
        </w:rPr>
        <w:t xml:space="preserve">2、特殊说明</w:t>
      </w:r>
      <w:r>
        <w:rPr>
          <w:rFonts w:hint="eastAsia" w:ascii="Times New Roman" w:hAnsi="Times New Roman" w:eastAsia="宋体" w:cs="Times New Roman"/>
          <w:b/>
          <w:bCs/>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（1）、分部分项清单计价</w:t>
      </w:r>
      <w:r>
        <w:rPr>
          <w:rFonts w:hint="eastAsia"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1）、道路</w:t>
      </w:r>
      <w:r>
        <w:rPr>
          <w:rFonts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①本工程按市政通用项目、道路、排水工程三类取费；</w:t>
      </w:r>
      <w:r>
        <w:rPr>
          <w:rFonts w:hint="eastAsia"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②本工程砂浆按自拌砂浆，砼按商品砼考虑；</w:t>
      </w:r>
      <w:r>
        <w:rPr>
          <w:rFonts w:hint="eastAsia"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③按甲方要求暂列金不考虑。</w:t>
      </w:r>
      <w:r>
        <w:rPr>
          <w:rFonts w:hint="eastAsia"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④本工程拆除的垃圾外运距离按5km考虑；</w:t>
      </w:r>
      <w:r>
        <w:rPr>
          <w:rFonts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2）、景观</w:t>
      </w:r>
      <w:r>
        <w:rPr>
          <w:rFonts w:hint="eastAsia"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①本工程景观按园林三类工程取费；</w:t>
      </w:r>
      <w:r>
        <w:rPr>
          <w:rFonts w:hint="eastAsia"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②本工程砂浆按自拌砂浆，砼按商品砼考虑；</w:t>
      </w:r>
      <w:r>
        <w:rPr>
          <w:rFonts w:hint="eastAsia"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③按甲方要求暂列金不考虑。</w:t>
      </w:r>
      <w:r>
        <w:rPr>
          <w:rFonts w:hint="eastAsia"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④本工程余土外运距离按1km考虑；</w:t>
      </w:r>
      <w:r>
        <w:rPr>
          <w:rFonts w:hint="eastAsia"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3）、绿化</w:t>
      </w:r>
      <w:r>
        <w:rPr>
          <w:rFonts w:hint="eastAsia"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①本工程绿化按园林三类工程取费；</w:t>
      </w:r>
      <w:r>
        <w:rPr>
          <w:rFonts w:hint="eastAsia"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②本工程养护按第一年成活率养护，成活率100%，第二年三级养护考虑；</w:t>
      </w:r>
      <w:r>
        <w:rPr>
          <w:rFonts w:hint="eastAsia"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③按甲方要求暂列金不考虑。</w:t>
      </w:r>
      <w:r>
        <w:rPr>
          <w:rFonts w:hint="eastAsia"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、河道清淤</w:t>
      </w:r>
      <w:r>
        <w:rPr>
          <w:rFonts w:hint="eastAsia"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①本工程按市政通用项目、道路、排水工程三类取费；</w:t>
      </w:r>
      <w:r>
        <w:rPr>
          <w:rFonts w:hint="eastAsia"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②驳岸整治的土方按外购土考虑；</w:t>
      </w:r>
      <w:r>
        <w:rPr>
          <w:rFonts w:hint="eastAsia"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③按甲方要求暂列金不考虑。</w:t>
      </w:r>
      <w:r>
        <w:rPr>
          <w:rFonts w:hint="eastAsia"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④本工程淤泥外运距离按1km考虑；</w:t>
      </w:r>
      <w:r>
        <w:rPr>
          <w:rFonts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（2）措施项目清单计价：</w:t>
      </w:r>
      <w:r>
        <w:rPr>
          <w:rFonts w:hint="eastAsia"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1）、安全文明施工费：按《江苏省建设工程费用定额》（2014年）及《江苏省建设工程费用定额》（2014年）营改增后调整内容中规定的相应费率计取，仅计取基本费，扬尘污染防止增加费按规定计取，结算时按造价管理部门核定的标准调整，未经核定，不得计取；</w:t>
      </w:r>
      <w:r>
        <w:rPr>
          <w:rFonts w:hint="eastAsia"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2）夜间施工、冬雨季施工增加费、已完工程及设备保护、临时设施费按《江苏省建设工程费定额》（2014年）及《江苏省建设工程费用定额》（2014年）营改增后调整内容中规定的相应费率中间值计取；</w:t>
      </w:r>
      <w:r>
        <w:rPr>
          <w:rFonts w:hint="eastAsia"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3）、建筑工人实名制费用按规定的费率计取；</w:t>
      </w:r>
      <w:r>
        <w:rPr>
          <w:rFonts w:hint="eastAsia"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（3）其他项目清单计价：</w:t>
      </w:r>
      <w:r>
        <w:rPr>
          <w:rFonts w:hint="eastAsia" w:ascii="Times New Roman" w:hAnsi="Times New Roman" w:eastAsia="宋体" w:cs="Times New Roman"/>
          <w:color w:val="000000"/>
          <w:lang w:val="en-US" w:eastAsia="zh-CN"/>
        </w:rPr>
      </w:r>
      <w:r/>
    </w:p>
    <w:p>
      <w:pPr>
        <w:pStyle w:val="1025"/>
        <w:ind w:firstLine="63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1）、暂列金额：无；</w:t>
      </w:r>
      <w:r>
        <w:rPr>
          <w:rFonts w:hint="eastAsia"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  2）、暂估价：无；</w:t>
      </w:r>
      <w:r>
        <w:rPr>
          <w:rFonts w:hint="eastAsia"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  ①材料暂估价：无；</w:t>
      </w:r>
      <w:r>
        <w:rPr>
          <w:rFonts w:hint="eastAsia" w:ascii="Times New Roman" w:hAnsi="Times New Roman" w:eastAsia="宋体" w:cs="Times New Roman"/>
          <w:color w:val="000000"/>
          <w:lang w:val="en-US" w:eastAsia="zh-CN"/>
        </w:rPr>
      </w:r>
      <w:r/>
    </w:p>
    <w:p>
      <w:pPr>
        <w:pStyle w:val="1025"/>
        <w:ind w:firstLine="630"/>
        <w:pageBreakBefore w:val="0"/>
        <w:spacing w:line="360" w:lineRule="auto"/>
        <w:widowControl w:val="off"/>
        <w:tabs>
          <w:tab w:val="left" w:pos="720" w:leader="none"/>
        </w:tabs>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②专业工程暂估价：无；</w:t>
      </w:r>
      <w:r>
        <w:rPr>
          <w:rFonts w:ascii="Times New Roman" w:hAnsi="Times New Roman" w:eastAsia="宋体" w:cs="Times New Roman"/>
          <w:color w:val="000000"/>
          <w:lang w:val="en-US" w:eastAsia="zh-CN"/>
        </w:rPr>
      </w:r>
      <w:r/>
    </w:p>
    <w:p>
      <w:pPr>
        <w:pStyle w:val="1025"/>
        <w:ind w:firstLine="420"/>
        <w:pageBreakBefore w:val="0"/>
        <w:spacing w:line="360" w:lineRule="auto"/>
        <w:widowControl w:val="off"/>
        <w:tabs>
          <w:tab w:val="left" w:pos="720" w:leader="none"/>
        </w:tabs>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  3）、计日工清单：无；</w:t>
      </w:r>
      <w:r>
        <w:rPr>
          <w:rFonts w:hint="eastAsia" w:ascii="Times New Roman" w:hAnsi="Times New Roman" w:eastAsia="宋体" w:cs="Times New Roman"/>
          <w:color w:val="000000"/>
          <w:lang w:val="en-US" w:eastAsia="zh-CN"/>
        </w:rPr>
      </w:r>
      <w:r/>
    </w:p>
    <w:p>
      <w:pPr>
        <w:pStyle w:val="1025"/>
        <w:ind w:firstLine="630"/>
        <w:pageBreakBefore w:val="0"/>
        <w:spacing w:line="360" w:lineRule="auto"/>
        <w:widowControl w:val="off"/>
        <w:tabs>
          <w:tab w:val="left" w:pos="720" w:leader="none"/>
        </w:tabs>
        <w:rPr>
          <w:rFonts w:hint="eastAsia" w:ascii="新宋体" w:hAnsi="新宋体" w:eastAsia="新宋体"/>
          <w:b/>
          <w:bCs/>
          <w:color w:val="000000"/>
          <w:sz w:val="28"/>
          <w:szCs w:val="28"/>
        </w:rPr>
      </w:pPr>
      <w:r>
        <w:rPr>
          <w:rFonts w:hint="eastAsia" w:ascii="Times New Roman" w:hAnsi="Times New Roman" w:eastAsia="宋体" w:cs="Times New Roman"/>
          <w:color w:val="000000"/>
          <w:lang w:val="en-US" w:eastAsia="zh-CN"/>
        </w:rPr>
        <w:t xml:space="preserve">4）、总承包服务费：无。</w:t>
      </w:r>
      <w:r>
        <w:rPr>
          <w:rFonts w:hint="eastAsia" w:ascii="新宋体" w:hAnsi="新宋体" w:eastAsia="新宋体"/>
          <w:b/>
          <w:bCs/>
          <w:color w:val="000000"/>
          <w:sz w:val="28"/>
          <w:szCs w:val="28"/>
        </w:rPr>
      </w:r>
      <w:r/>
    </w:p>
    <w:p>
      <w:pPr>
        <w:pStyle w:val="1025"/>
        <w:ind w:firstLine="422"/>
        <w:pageBreakBefore w:val="0"/>
        <w:spacing w:line="360" w:lineRule="auto"/>
        <w:widowControl w:val="off"/>
        <w:rPr>
          <w:b/>
          <w:bCs/>
          <w:color w:val="000000"/>
        </w:rPr>
      </w:pPr>
      <w:r>
        <w:rPr>
          <w:rFonts w:hint="eastAsia"/>
          <w:b/>
          <w:bCs/>
          <w:color w:val="000000"/>
        </w:rPr>
        <w:t xml:space="preserve">五、其他要求</w:t>
      </w:r>
      <w:r>
        <w:rPr>
          <w:b/>
          <w:bCs/>
          <w:color w:val="000000"/>
        </w:rPr>
      </w:r>
      <w:r/>
    </w:p>
    <w:p>
      <w:pPr>
        <w:pStyle w:val="1025"/>
        <w:ind w:firstLine="420"/>
        <w:pageBreakBefore w:val="0"/>
        <w:spacing w:line="360" w:lineRule="auto"/>
        <w:widowControl w:val="off"/>
        <w:rPr>
          <w:color w:val="000000"/>
        </w:rPr>
      </w:pPr>
      <w:r>
        <w:rPr>
          <w:rFonts w:hint="eastAsia"/>
          <w:color w:val="000000"/>
        </w:rPr>
        <w:t xml:space="preserve">1、磋商报价编制要求</w:t>
      </w:r>
      <w:r>
        <w:rPr>
          <w:color w:val="000000"/>
        </w:rPr>
      </w:r>
      <w:r/>
    </w:p>
    <w:p>
      <w:pPr>
        <w:pStyle w:val="1025"/>
        <w:ind w:firstLine="420"/>
        <w:pageBreakBefore w:val="0"/>
        <w:spacing w:line="360" w:lineRule="auto"/>
        <w:widowControl w:val="off"/>
        <w:rPr>
          <w:color w:val="000000"/>
        </w:rPr>
      </w:pPr>
      <w:r>
        <w:rPr>
          <w:rFonts w:hint="eastAsia"/>
          <w:color w:val="000000"/>
        </w:rPr>
        <w:t xml:space="preserve">1.1所有磋商报价以人民币表示，供应商报价单位为万元，保留小数点后两位。</w:t>
      </w:r>
      <w:r>
        <w:rPr>
          <w:color w:val="000000"/>
        </w:rPr>
      </w:r>
      <w:r/>
    </w:p>
    <w:p>
      <w:pPr>
        <w:pStyle w:val="1025"/>
        <w:ind w:firstLine="420"/>
        <w:pageBreakBefore w:val="0"/>
        <w:spacing w:line="360" w:lineRule="auto"/>
        <w:widowControl w:val="off"/>
        <w:rPr>
          <w:color w:val="000000"/>
        </w:rPr>
      </w:pPr>
      <w:r>
        <w:rPr>
          <w:rFonts w:hint="eastAsia"/>
          <w:color w:val="000000"/>
        </w:rPr>
        <w:t xml:space="preserve">1.2供应商在磋商截止时间前修改磋商函中的磋商总报价，应同时修改“工程量清单”中的相应报价。</w:t>
      </w:r>
      <w:r>
        <w:rPr>
          <w:color w:val="000000"/>
        </w:rPr>
      </w:r>
      <w:r/>
    </w:p>
    <w:p>
      <w:pPr>
        <w:pStyle w:val="1025"/>
        <w:ind w:firstLine="420"/>
        <w:pageBreakBefore w:val="0"/>
        <w:spacing w:line="360" w:lineRule="auto"/>
        <w:widowControl w:val="off"/>
        <w:rPr>
          <w:color w:val="000000"/>
        </w:rPr>
      </w:pPr>
      <w:r>
        <w:rPr>
          <w:rFonts w:hint="eastAsia"/>
          <w:color w:val="000000"/>
        </w:rPr>
        <w:t xml:space="preserve">1.3除磋商文件有强制性规定以及不可竞争部分以外，磋商报价应根据磋商文件中的有关计价要求，并按照下列依据供应商根据工程实际情况和本企业经营管理水平自主合理报价，但不得低于企业成本价。</w:t>
      </w:r>
      <w:r>
        <w:rPr>
          <w:color w:val="000000"/>
        </w:rPr>
      </w:r>
      <w:r/>
    </w:p>
    <w:p>
      <w:pPr>
        <w:pStyle w:val="1025"/>
        <w:numPr>
          <w:ilvl w:val="0"/>
          <w:numId w:val="9"/>
        </w:numPr>
        <w:ind w:firstLine="420"/>
        <w:pageBreakBefore w:val="0"/>
        <w:spacing w:line="360" w:lineRule="auto"/>
        <w:widowControl w:val="off"/>
        <w:tabs>
          <w:tab w:val="left" w:pos="312" w:leader="none"/>
        </w:tabs>
        <w:rPr>
          <w:color w:val="000000"/>
        </w:rPr>
      </w:pPr>
      <w:r>
        <w:rPr>
          <w:rFonts w:hint="eastAsia"/>
          <w:color w:val="000000"/>
        </w:rPr>
        <w:t xml:space="preserve">本磋商文件、磋商文件(包括工程量清单)的澄清、补充和修改文件；</w:t>
      </w:r>
      <w:r>
        <w:rPr>
          <w:color w:val="000000"/>
        </w:rPr>
      </w:r>
      <w:r/>
    </w:p>
    <w:p>
      <w:pPr>
        <w:pStyle w:val="1025"/>
        <w:numPr>
          <w:ilvl w:val="0"/>
          <w:numId w:val="9"/>
        </w:numPr>
        <w:ind w:firstLine="420"/>
        <w:pageBreakBefore w:val="0"/>
        <w:spacing w:line="360" w:lineRule="auto"/>
        <w:widowControl w:val="off"/>
        <w:tabs>
          <w:tab w:val="left" w:pos="312" w:leader="none"/>
        </w:tabs>
        <w:rPr>
          <w:rFonts w:hint="eastAsia"/>
          <w:color w:val="000000"/>
        </w:rPr>
      </w:pPr>
      <w:r>
        <w:rPr>
          <w:rFonts w:hint="eastAsia"/>
          <w:color w:val="000000"/>
        </w:rPr>
        <w:t xml:space="preserve"> 国家或省级、行业建设主管部门颁发的计价办法；成交截止时间前扬州工程造价管理最新发布信息价格作为报价的上限，缺项部分参照市场价格；扬州市现行的不可竞争费用内容及标准；现行的施工规范和标准；扬州市安全生产、文明施工的相关规定； </w:t>
      </w:r>
      <w:r>
        <w:rPr>
          <w:rFonts w:hint="eastAsia"/>
          <w:color w:val="000000"/>
        </w:rPr>
      </w:r>
      <w:r/>
    </w:p>
    <w:p>
      <w:pPr>
        <w:pStyle w:val="1025"/>
        <w:numPr>
          <w:ilvl w:val="0"/>
          <w:numId w:val="9"/>
        </w:numPr>
        <w:ind w:firstLine="420"/>
        <w:pageBreakBefore w:val="0"/>
        <w:spacing w:line="360" w:lineRule="auto"/>
        <w:widowControl w:val="off"/>
        <w:tabs>
          <w:tab w:val="left" w:pos="312" w:leader="none"/>
        </w:tabs>
        <w:rPr>
          <w:rFonts w:hint="eastAsia"/>
          <w:color w:val="000000"/>
        </w:rPr>
      </w:pPr>
      <w:r>
        <w:rPr>
          <w:rFonts w:hint="eastAsia"/>
          <w:color w:val="000000"/>
        </w:rPr>
        <w:t xml:space="preserve">建设工程设计文件及相关资料；与建设项目相关的标准、规定等技术资料；</w:t>
      </w:r>
      <w:r>
        <w:rPr>
          <w:rFonts w:hint="eastAsia"/>
          <w:color w:val="000000"/>
        </w:rPr>
      </w:r>
      <w:r/>
    </w:p>
    <w:p>
      <w:pPr>
        <w:pStyle w:val="1025"/>
        <w:numPr>
          <w:ilvl w:val="0"/>
          <w:numId w:val="9"/>
        </w:numPr>
        <w:ind w:firstLine="420"/>
        <w:pageBreakBefore w:val="0"/>
        <w:spacing w:line="360" w:lineRule="auto"/>
        <w:widowControl w:val="off"/>
        <w:tabs>
          <w:tab w:val="left" w:pos="312" w:leader="none"/>
        </w:tabs>
        <w:rPr>
          <w:rFonts w:hint="eastAsia"/>
          <w:color w:val="000000"/>
        </w:rPr>
      </w:pPr>
      <w:r>
        <w:rPr>
          <w:rFonts w:hint="eastAsia"/>
          <w:color w:val="000000"/>
        </w:rPr>
        <w:t xml:space="preserve">施工现场情况、工程特点及拟定的磋商施工组织设计或施工方案；</w:t>
      </w:r>
      <w:r>
        <w:rPr>
          <w:rFonts w:hint="eastAsia"/>
          <w:color w:val="000000"/>
        </w:rPr>
      </w:r>
      <w:r/>
    </w:p>
    <w:p>
      <w:pPr>
        <w:pStyle w:val="1025"/>
        <w:numPr>
          <w:ilvl w:val="0"/>
          <w:numId w:val="9"/>
        </w:numPr>
        <w:ind w:firstLine="420"/>
        <w:pageBreakBefore w:val="0"/>
        <w:spacing w:line="360" w:lineRule="auto"/>
        <w:widowControl w:val="off"/>
        <w:tabs>
          <w:tab w:val="left" w:pos="312" w:leader="none"/>
        </w:tabs>
        <w:rPr>
          <w:rFonts w:hint="eastAsia"/>
          <w:color w:val="000000"/>
        </w:rPr>
      </w:pPr>
      <w:r>
        <w:rPr>
          <w:rFonts w:hint="eastAsia"/>
          <w:color w:val="000000"/>
        </w:rPr>
        <w:t xml:space="preserve">其他的相关资料。</w:t>
      </w:r>
      <w:r>
        <w:rPr>
          <w:rFonts w:hint="eastAsia"/>
          <w:color w:val="000000"/>
        </w:rPr>
      </w:r>
      <w:r/>
    </w:p>
    <w:p>
      <w:pPr>
        <w:pStyle w:val="1025"/>
        <w:ind w:firstLine="420"/>
        <w:pageBreakBefore w:val="0"/>
        <w:spacing w:line="360" w:lineRule="auto"/>
        <w:widowControl w:val="off"/>
        <w:rPr>
          <w:color w:val="000000"/>
        </w:rPr>
      </w:pPr>
      <w:r>
        <w:rPr>
          <w:rFonts w:hint="eastAsia"/>
          <w:color w:val="000000"/>
        </w:rPr>
        <w:t xml:space="preserve">1.4磋商文件报价中单价、合价均采用人民币表示。已</w:t>
      </w:r>
      <w:r>
        <w:rPr>
          <w:rFonts w:hint="eastAsia"/>
          <w:color w:val="000000"/>
        </w:rPr>
        <w:t xml:space="preserve">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分部分项工程量清单和其他项目清单。即使按照采购范围的约定并不存在的子目，只要在采购人提供的分部分项工程量清单中已经列明，供应商都需要对其报价，并纳入磋商总价的计算。</w:t>
      </w:r>
      <w:r>
        <w:rPr>
          <w:color w:val="000000"/>
        </w:rPr>
      </w:r>
      <w:r/>
    </w:p>
    <w:p>
      <w:pPr>
        <w:pStyle w:val="1025"/>
        <w:ind w:firstLine="420"/>
        <w:pageBreakBefore w:val="0"/>
        <w:spacing w:line="360" w:lineRule="auto"/>
        <w:widowControl w:val="off"/>
        <w:rPr>
          <w:color w:val="000000"/>
        </w:rPr>
      </w:pPr>
      <w:r>
        <w:rPr>
          <w:rFonts w:hint="eastAsia"/>
          <w:color w:val="000000"/>
        </w:rPr>
        <w:t xml:space="preserve"> 1.5工程量清单成交价的单价或金额，应包括所需人工费、材料费、施工机械使用费和管理费及利润，以及一定范围内的风险费用。所谓“一定范围内的风险”是指合同约定的风险。</w:t>
      </w:r>
      <w:r>
        <w:rPr>
          <w:color w:val="000000"/>
        </w:rPr>
      </w:r>
      <w:r/>
    </w:p>
    <w:p>
      <w:pPr>
        <w:pStyle w:val="1025"/>
        <w:ind w:firstLine="420"/>
        <w:pageBreakBefore w:val="0"/>
        <w:spacing w:line="360" w:lineRule="auto"/>
        <w:widowControl w:val="off"/>
        <w:rPr>
          <w:color w:val="000000"/>
        </w:rPr>
      </w:pPr>
      <w:r>
        <w:rPr>
          <w:rFonts w:hint="eastAsia"/>
          <w:color w:val="000000"/>
        </w:rPr>
        <w:t xml:space="preserve">1.6磋商单位的磋商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rPr>
          <w:color w:val="000000"/>
        </w:rPr>
      </w:r>
      <w:r/>
    </w:p>
    <w:p>
      <w:pPr>
        <w:pStyle w:val="1025"/>
        <w:ind w:firstLine="420"/>
        <w:pageBreakBefore w:val="0"/>
        <w:spacing w:line="360" w:lineRule="auto"/>
        <w:widowControl w:val="off"/>
        <w:rPr>
          <w:color w:val="000000"/>
        </w:rPr>
      </w:pPr>
      <w:r>
        <w:rPr>
          <w:rFonts w:hint="eastAsia"/>
          <w:color w:val="000000"/>
        </w:rPr>
        <w:t xml:space="preserve">1.7“磋商报价汇总表”中的磋商总价由分部分项工程费、措施项目费、其他项目费、规费和税金组成，并且“磋商报价汇总表”中的磋商总价应当与构成已标价工程量清单的分部分项工程费、措施项目费、其他项目费、规费、税金的合计金额一致。</w:t>
      </w:r>
      <w:r>
        <w:rPr>
          <w:color w:val="000000"/>
        </w:rPr>
      </w:r>
      <w:r/>
    </w:p>
    <w:p>
      <w:pPr>
        <w:pStyle w:val="1025"/>
        <w:ind w:firstLine="420"/>
        <w:pageBreakBefore w:val="0"/>
        <w:spacing w:line="360" w:lineRule="auto"/>
        <w:widowControl w:val="off"/>
        <w:rPr>
          <w:color w:val="000000"/>
        </w:rPr>
      </w:pPr>
      <w:r>
        <w:rPr>
          <w:rFonts w:hint="eastAsia"/>
          <w:color w:val="000000"/>
        </w:rPr>
        <w:t xml:space="preserve">1.8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材料暂估价表）（6）专业工程暂估价；（7）暂列金额。</w:t>
      </w:r>
      <w:r>
        <w:rPr>
          <w:color w:val="000000"/>
        </w:rPr>
      </w:r>
      <w:r/>
    </w:p>
    <w:p>
      <w:pPr>
        <w:pStyle w:val="1025"/>
        <w:ind w:firstLine="420"/>
        <w:pageBreakBefore w:val="0"/>
        <w:spacing w:line="360" w:lineRule="auto"/>
        <w:widowControl w:val="off"/>
        <w:rPr>
          <w:color w:val="000000"/>
        </w:rPr>
      </w:pPr>
      <w:r>
        <w:rPr>
          <w:rFonts w:hint="eastAsia"/>
          <w:color w:val="000000"/>
        </w:rPr>
        <w:t xml:space="preserve">1.9工程量清单报价中的项目单价与其数量相乘的总和，应与磋商报价汇总表总价及磋商函中的磋商总价相符，不符时以单价数量的总和为准。</w:t>
      </w:r>
      <w:r>
        <w:rPr>
          <w:color w:val="000000"/>
        </w:rPr>
      </w:r>
      <w:r/>
    </w:p>
    <w:p>
      <w:pPr>
        <w:pStyle w:val="1025"/>
        <w:ind w:firstLine="420"/>
        <w:pageBreakBefore w:val="0"/>
        <w:spacing w:line="360" w:lineRule="auto"/>
        <w:widowControl w:val="off"/>
        <w:rPr>
          <w:color w:val="000000"/>
        </w:rPr>
      </w:pPr>
      <w:r>
        <w:rPr>
          <w:rFonts w:hint="eastAsia"/>
          <w:color w:val="000000"/>
        </w:rPr>
        <w:t xml:space="preserve">1.10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rPr>
          <w:color w:val="000000"/>
        </w:rPr>
      </w:r>
      <w:r/>
    </w:p>
    <w:p>
      <w:pPr>
        <w:pStyle w:val="1025"/>
        <w:ind w:firstLine="420"/>
        <w:pageBreakBefore w:val="0"/>
        <w:spacing w:line="360" w:lineRule="auto"/>
        <w:widowControl w:val="off"/>
        <w:rPr>
          <w:color w:val="000000"/>
        </w:rPr>
      </w:pPr>
      <w:r>
        <w:rPr>
          <w:rFonts w:hint="eastAsia"/>
          <w:color w:val="000000"/>
        </w:rPr>
        <w:t xml:space="preserve">1.12供应商成交后根据本单位的最终总报价和首轮明细报价，自行调整各明细单价（原则上除不可竞争费外，其他各分项报价同比例下浮）直至合价和最终总报价（以万为单位，保留两位小数）相符，报采购人和预算编制单位审核，审核通过后，后期根据审核后的明细报价，按实结算。</w:t>
      </w:r>
      <w:r>
        <w:rPr>
          <w:color w:val="000000"/>
        </w:rPr>
      </w:r>
      <w:r/>
    </w:p>
    <w:p>
      <w:pPr>
        <w:pStyle w:val="1025"/>
        <w:ind w:firstLine="422"/>
        <w:pageBreakBefore w:val="0"/>
        <w:spacing w:line="360" w:lineRule="auto"/>
        <w:widowControl w:val="off"/>
        <w:rPr>
          <w:rFonts w:ascii="宋体" w:hAnsi="宋体"/>
          <w:b/>
          <w:bCs/>
          <w:color w:val="000000"/>
          <w:szCs w:val="21"/>
        </w:rPr>
      </w:pPr>
      <w:r>
        <w:rPr>
          <w:rFonts w:hint="eastAsia" w:ascii="宋体" w:hAnsi="宋体"/>
          <w:b/>
          <w:bCs/>
          <w:color w:val="000000"/>
          <w:szCs w:val="21"/>
        </w:rPr>
        <w:t xml:space="preserve">2</w:t>
      </w:r>
      <w:r>
        <w:rPr>
          <w:rFonts w:ascii="宋体" w:hAnsi="宋体"/>
          <w:b/>
          <w:bCs/>
          <w:color w:val="000000"/>
          <w:szCs w:val="21"/>
        </w:rPr>
        <w:t xml:space="preserve">、</w:t>
      </w:r>
      <w:r>
        <w:rPr>
          <w:rFonts w:hint="eastAsia" w:ascii="宋体" w:hAnsi="宋体"/>
          <w:color w:val="000000"/>
          <w:szCs w:val="21"/>
        </w:rPr>
        <w:t xml:space="preserve">磋商分项报价表即按照附件提供的工程量清单的格式进行填报，分别填报单价和合价，要求填报完整，漏报项视为价格已分摊到其他清单项中。</w:t>
      </w:r>
      <w:r>
        <w:rPr>
          <w:rFonts w:hint="eastAsia" w:ascii="宋体" w:hAnsi="宋体"/>
          <w:b/>
          <w:bCs/>
          <w:color w:val="000000"/>
          <w:szCs w:val="21"/>
        </w:rPr>
        <w:t xml:space="preserve">供应商在磋商时应按《建设工程工程量清单计价规范》（GB50500-2013）和磋商文件规定的格式，提供完整齐全的报价文件。</w:t>
      </w:r>
      <w:r>
        <w:rPr>
          <w:rFonts w:ascii="宋体" w:hAnsi="宋体"/>
          <w:b/>
          <w:bCs/>
          <w:color w:val="000000"/>
          <w:szCs w:val="21"/>
        </w:rPr>
      </w:r>
      <w:r/>
    </w:p>
    <w:p>
      <w:pPr>
        <w:pStyle w:val="1025"/>
        <w:ind w:firstLine="420"/>
        <w:jc w:val="left"/>
        <w:pageBreakBefore w:val="0"/>
        <w:spacing w:line="360" w:lineRule="auto"/>
        <w:widowControl w:val="off"/>
        <w:tabs>
          <w:tab w:val="left" w:pos="0" w:leader="none"/>
          <w:tab w:val="left" w:pos="1134" w:leader="none"/>
        </w:tabs>
        <w:rPr>
          <w:rFonts w:hint="eastAsia" w:ascii="宋体" w:hAnsi="宋体"/>
          <w:color w:val="000000"/>
          <w:szCs w:val="21"/>
        </w:rPr>
      </w:pPr>
      <w:r>
        <w:rPr>
          <w:rFonts w:hint="eastAsia" w:ascii="宋体" w:hAnsi="宋体"/>
          <w:color w:val="000000"/>
          <w:szCs w:val="21"/>
        </w:rPr>
        <w:t xml:space="preserve">3、单价和总价均应包括但不限于所有设备、材料、税金、包装费、运杂费、保险费、资料费、保修期内维修费用及综合费等直至完全交付采购人使用的所有费用。</w:t>
      </w:r>
      <w:r>
        <w:rPr>
          <w:rFonts w:hint="eastAsia" w:ascii="宋体" w:hAnsi="宋体"/>
          <w:color w:val="000000"/>
          <w:szCs w:val="21"/>
        </w:rPr>
      </w:r>
      <w:r/>
    </w:p>
    <w:p>
      <w:pPr>
        <w:pStyle w:val="1025"/>
        <w:ind w:firstLine="420"/>
        <w:jc w:val="left"/>
        <w:pageBreakBefore w:val="0"/>
        <w:spacing w:line="360" w:lineRule="auto"/>
        <w:widowControl w:val="off"/>
        <w:tabs>
          <w:tab w:val="left" w:pos="0" w:leader="none"/>
          <w:tab w:val="left" w:pos="1134" w:leader="none"/>
        </w:tabs>
        <w:rPr>
          <w:rFonts w:hint="eastAsia" w:ascii="宋体" w:hAnsi="宋体"/>
          <w:color w:val="000000"/>
          <w:szCs w:val="21"/>
        </w:rPr>
      </w:pPr>
      <w:r>
        <w:rPr>
          <w:rFonts w:hint="eastAsia" w:ascii="宋体" w:hAnsi="宋体"/>
          <w:color w:val="000000"/>
          <w:szCs w:val="21"/>
        </w:rPr>
        <w:t xml:space="preserve">4、供应商应当使用磋商文件第五章中所提供的响应报价表文件格式填写，如不够用时，供应商可按同样格式自行编制和添补。磋商文件中的“磋商总价”、“工程项目总价表”、“单项工程费汇总表”、“单位工程费汇总表”“分部分项工程量清单计价表”、“措施项目清单计价表”、“其他项目清单计价表”、“零星工作项目计价表”、“分部分项工程量清单综合单价分析表”、“措施项目费分析表”、“主要材料价格表”及其他反映组价和分析的数据要求并打印装订。</w:t>
      </w:r>
      <w:r>
        <w:rPr>
          <w:rFonts w:hint="eastAsia" w:ascii="宋体" w:hAnsi="宋体"/>
          <w:color w:val="000000"/>
          <w:szCs w:val="21"/>
        </w:rPr>
      </w:r>
      <w:r/>
    </w:p>
    <w:p>
      <w:pPr>
        <w:pStyle w:val="1025"/>
        <w:ind w:firstLine="420"/>
        <w:jc w:val="left"/>
        <w:pageBreakBefore w:val="0"/>
        <w:spacing w:line="360" w:lineRule="auto"/>
        <w:widowControl w:val="off"/>
        <w:tabs>
          <w:tab w:val="left" w:pos="0" w:leader="none"/>
          <w:tab w:val="left" w:pos="1134" w:leader="none"/>
        </w:tabs>
        <w:rPr>
          <w:rFonts w:hint="eastAsia" w:ascii="宋体" w:hAnsi="宋体"/>
          <w:color w:val="000000"/>
          <w:szCs w:val="21"/>
        </w:rPr>
      </w:pPr>
      <w:r>
        <w:rPr>
          <w:rFonts w:hint="eastAsia" w:ascii="宋体" w:hAnsi="宋体"/>
          <w:color w:val="000000"/>
          <w:szCs w:val="21"/>
        </w:rPr>
        <w:t xml:space="preserve">5、供应商需积极主动地配合采购人进行施工完毕后验收，确保通过检测和验收，若出现检测不合格或验收不合格的情况，供应商需要重新返工直至检测通过并且验收合格，由此导致的返工费等相关其他费用，由供应商自行承担，并且采购人有权从工程款中扣除。</w:t>
      </w:r>
      <w:r>
        <w:rPr>
          <w:rFonts w:hint="eastAsia" w:ascii="宋体" w:hAnsi="宋体"/>
          <w:color w:val="000000"/>
          <w:szCs w:val="21"/>
        </w:rPr>
      </w:r>
      <w:r/>
    </w:p>
    <w:p>
      <w:pPr>
        <w:pStyle w:val="1025"/>
        <w:ind w:firstLine="420"/>
        <w:jc w:val="left"/>
        <w:pageBreakBefore w:val="0"/>
        <w:spacing w:line="360" w:lineRule="auto"/>
        <w:widowControl w:val="off"/>
        <w:tabs>
          <w:tab w:val="left" w:pos="0" w:leader="none"/>
          <w:tab w:val="left" w:pos="1134" w:leader="none"/>
        </w:tabs>
        <w:rPr>
          <w:rFonts w:hint="eastAsia" w:ascii="宋体" w:hAnsi="宋体"/>
          <w:color w:val="000000"/>
          <w:szCs w:val="21"/>
        </w:rPr>
      </w:pPr>
      <w:r>
        <w:rPr>
          <w:rFonts w:hint="eastAsia" w:ascii="宋体" w:hAnsi="宋体"/>
          <w:color w:val="000000"/>
          <w:szCs w:val="21"/>
        </w:rPr>
        <w:t xml:space="preserve">6、供应商应综合考虑与本项目有关的所有因素与风险，若出现缺项、漏项等情况，由供应商自行承担。</w:t>
      </w:r>
      <w:r>
        <w:rPr>
          <w:rFonts w:hint="eastAsia" w:ascii="宋体" w:hAnsi="宋体"/>
          <w:color w:val="000000"/>
          <w:szCs w:val="21"/>
        </w:rPr>
      </w:r>
      <w:r/>
    </w:p>
    <w:p>
      <w:pPr>
        <w:pStyle w:val="1025"/>
        <w:ind w:firstLine="420"/>
        <w:jc w:val="left"/>
        <w:pageBreakBefore w:val="0"/>
        <w:spacing w:line="360" w:lineRule="auto"/>
        <w:widowControl w:val="off"/>
        <w:tabs>
          <w:tab w:val="left" w:pos="0" w:leader="none"/>
          <w:tab w:val="left" w:pos="1134" w:leader="none"/>
        </w:tabs>
        <w:rPr>
          <w:rFonts w:hint="eastAsia" w:ascii="宋体" w:hAnsi="宋体"/>
          <w:color w:val="000000"/>
          <w:szCs w:val="21"/>
        </w:rPr>
      </w:pPr>
      <w:r>
        <w:rPr>
          <w:rFonts w:hint="eastAsia" w:ascii="宋体" w:hAnsi="宋体"/>
          <w:color w:val="000000"/>
          <w:szCs w:val="21"/>
        </w:rPr>
        <w:t xml:space="preserve">7、施工过程中，供应商需采取措施保护现场及周边相关财务、物品、设施等，因供应商的不规范操作、误操作等原因造成相关设施的损坏、设备的停用等后果均由供应商承担，由供应商原样修复并自行承担相关费用。</w:t>
      </w:r>
      <w:r>
        <w:rPr>
          <w:rFonts w:hint="eastAsia" w:ascii="宋体" w:hAnsi="宋体"/>
          <w:color w:val="000000"/>
          <w:szCs w:val="21"/>
        </w:rPr>
      </w:r>
      <w:r/>
    </w:p>
    <w:p>
      <w:pPr>
        <w:pStyle w:val="1025"/>
        <w:ind w:firstLine="420"/>
        <w:jc w:val="left"/>
        <w:pageBreakBefore w:val="0"/>
        <w:spacing w:line="360" w:lineRule="auto"/>
        <w:widowControl w:val="off"/>
        <w:tabs>
          <w:tab w:val="left" w:pos="0" w:leader="none"/>
          <w:tab w:val="left" w:pos="1134" w:leader="none"/>
        </w:tabs>
        <w:rPr>
          <w:rFonts w:hint="eastAsia" w:ascii="宋体" w:hAnsi="宋体"/>
          <w:color w:val="000000"/>
          <w:szCs w:val="21"/>
        </w:rPr>
      </w:pPr>
      <w:r>
        <w:rPr>
          <w:rFonts w:hint="eastAsia" w:ascii="宋体" w:hAnsi="宋体"/>
          <w:color w:val="000000"/>
          <w:szCs w:val="21"/>
        </w:rPr>
        <w:t xml:space="preserve">8、供应商对采购人公布的预算价有异议时，应以前附表中所列方式和时间向采购人提出，采购人应及时核实回复，确有错误的，采购人应当调整预算价。</w:t>
      </w:r>
      <w:r>
        <w:rPr>
          <w:rFonts w:hint="eastAsia" w:ascii="宋体" w:hAnsi="宋体"/>
          <w:color w:val="000000"/>
          <w:szCs w:val="21"/>
        </w:rPr>
      </w:r>
      <w:r/>
    </w:p>
    <w:p>
      <w:pPr>
        <w:pStyle w:val="1039"/>
        <w:rPr>
          <w:rFonts w:hint="eastAsia"/>
          <w:color w:val="000000"/>
        </w:rPr>
      </w:pPr>
      <w:r>
        <w:rPr>
          <w:rFonts w:hint="eastAsia"/>
          <w:color w:val="000000"/>
        </w:rPr>
      </w:r>
      <w:r/>
    </w:p>
    <w:p>
      <w:pPr>
        <w:pStyle w:val="1025"/>
        <w:jc w:val="center"/>
        <w:spacing w:line="360" w:lineRule="auto"/>
        <w:widowControl/>
        <w:rPr>
          <w:rFonts w:hint="eastAsia" w:ascii="宋体" w:hAnsi="宋体"/>
          <w:b/>
          <w:bCs/>
          <w:color w:val="000000"/>
          <w:sz w:val="36"/>
        </w:rPr>
      </w:pPr>
      <w:r/>
      <w:bookmarkStart w:id="42" w:name="_Toc497145843"/>
      <w:r>
        <w:rPr>
          <w:rFonts w:hint="eastAsia" w:ascii="宋体" w:hAnsi="宋体"/>
          <w:b/>
          <w:bCs/>
          <w:color w:val="000000"/>
          <w:sz w:val="36"/>
        </w:rPr>
      </w:r>
      <w:r/>
    </w:p>
    <w:p>
      <w:pPr>
        <w:pStyle w:val="1025"/>
        <w:jc w:val="center"/>
        <w:spacing w:line="360" w:lineRule="auto"/>
        <w:widowControl/>
        <w:rPr>
          <w:rFonts w:hint="eastAsia" w:ascii="宋体" w:hAnsi="宋体"/>
          <w:b/>
          <w:bCs/>
          <w:color w:val="000000"/>
          <w:sz w:val="36"/>
        </w:rPr>
      </w:pPr>
      <w:r>
        <w:rPr>
          <w:rFonts w:hint="eastAsia" w:ascii="宋体" w:hAnsi="宋体"/>
          <w:b/>
          <w:bCs/>
          <w:color w:val="000000"/>
          <w:sz w:val="36"/>
        </w:rPr>
        <w:br w:type="page" w:clear="all"/>
      </w:r>
      <w:r>
        <w:rPr>
          <w:rFonts w:hint="eastAsia" w:ascii="宋体" w:hAnsi="宋体"/>
          <w:b/>
          <w:bCs/>
          <w:color w:val="000000"/>
          <w:sz w:val="36"/>
        </w:rPr>
        <w:t xml:space="preserve">第五章 评审方法和评审标准</w:t>
      </w:r>
      <w:bookmarkEnd w:id="42"/>
      <w:r/>
      <w:bookmarkStart w:id="43" w:name="_Toc497145844"/>
      <w:r>
        <w:rPr>
          <w:rFonts w:hint="eastAsia" w:ascii="宋体" w:hAnsi="宋体"/>
          <w:b/>
          <w:bCs/>
          <w:color w:val="000000"/>
          <w:sz w:val="36"/>
        </w:rPr>
      </w:r>
      <w:r/>
    </w:p>
    <w:p>
      <w:pPr>
        <w:pStyle w:val="1107"/>
        <w:ind w:firstLine="422"/>
        <w:spacing w:before="0" w:after="0"/>
        <w:rPr>
          <w:rFonts w:hint="eastAsia" w:ascii="宋体" w:hAnsi="宋体" w:cs="宋体"/>
          <w:b/>
          <w:color w:val="000000"/>
          <w:sz w:val="21"/>
          <w:szCs w:val="21"/>
        </w:rPr>
      </w:pPr>
      <w:r>
        <w:rPr>
          <w:rFonts w:hint="eastAsia" w:ascii="宋体" w:hAnsi="宋体" w:cs="宋体"/>
          <w:b/>
          <w:color w:val="000000"/>
          <w:sz w:val="21"/>
          <w:szCs w:val="21"/>
        </w:rPr>
        <w:t xml:space="preserve">一、评标方法</w:t>
      </w:r>
      <w:r>
        <w:rPr>
          <w:rFonts w:hint="eastAsia" w:ascii="宋体" w:hAnsi="宋体" w:cs="宋体"/>
          <w:b/>
          <w:color w:val="000000"/>
          <w:sz w:val="21"/>
          <w:szCs w:val="21"/>
        </w:rPr>
      </w:r>
      <w:r/>
    </w:p>
    <w:p>
      <w:pPr>
        <w:pStyle w:val="1107"/>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本项目采用综合评分法，评委会将对确定为实质性响应采购文件要求的响应文件进行评价和比较。评审结果按评审后得分由高到低顺序排列。得分相同的，按报价由低到高顺序排列。得分且报价相同的并列，响应文件满足采购文件全部实质性要求，且按照评审因素的量化指标评审得分最高的供应商为排名第一的成交候选人。</w:t>
      </w:r>
      <w:r>
        <w:rPr>
          <w:rFonts w:hint="eastAsia" w:ascii="宋体" w:hAnsi="宋体" w:cs="宋体"/>
          <w:color w:val="000000"/>
          <w:sz w:val="21"/>
          <w:szCs w:val="21"/>
        </w:rPr>
      </w:r>
      <w:r/>
    </w:p>
    <w:p>
      <w:pPr>
        <w:pStyle w:val="1025"/>
        <w:ind w:firstLine="422"/>
        <w:spacing w:line="360" w:lineRule="auto"/>
        <w:rPr>
          <w:rFonts w:hint="eastAsia" w:ascii="宋体" w:hAnsi="宋体" w:cs="宋体"/>
          <w:b/>
          <w:color w:val="000000"/>
        </w:rPr>
      </w:pPr>
      <w:r>
        <w:rPr>
          <w:rFonts w:hint="eastAsia" w:ascii="宋体" w:hAnsi="宋体" w:cs="宋体"/>
          <w:b/>
          <w:color w:val="000000"/>
        </w:rPr>
        <w:t xml:space="preserve">二、政府采购政策功能落实</w:t>
      </w:r>
      <w:r>
        <w:rPr>
          <w:rFonts w:hint="eastAsia" w:ascii="宋体" w:hAnsi="宋体" w:cs="宋体"/>
          <w:b/>
          <w:color w:val="000000"/>
        </w:rPr>
      </w:r>
      <w:r/>
    </w:p>
    <w:p>
      <w:pPr>
        <w:pStyle w:val="1025"/>
        <w:ind w:firstLine="420"/>
        <w:spacing w:line="360" w:lineRule="auto"/>
        <w:rPr>
          <w:rFonts w:hint="eastAsia" w:ascii="宋体" w:hAnsi="宋体" w:cs="宋体"/>
          <w:color w:val="000000"/>
          <w:szCs w:val="21"/>
        </w:rPr>
      </w:pPr>
      <w:r>
        <w:rPr>
          <w:rFonts w:hint="eastAsia" w:ascii="宋体" w:hAnsi="宋体" w:cs="宋体"/>
          <w:color w:val="000000"/>
          <w:szCs w:val="21"/>
        </w:rPr>
        <w:t xml:space="preserve">1、中小企业</w:t>
      </w:r>
      <w:r>
        <w:rPr>
          <w:rFonts w:hint="eastAsia" w:ascii="宋体" w:hAnsi="宋体" w:cs="宋体"/>
          <w:color w:val="000000"/>
          <w:szCs w:val="21"/>
        </w:rPr>
      </w:r>
      <w:r/>
    </w:p>
    <w:p>
      <w:pPr>
        <w:pStyle w:val="1025"/>
        <w:ind w:firstLine="420"/>
        <w:spacing w:line="360" w:lineRule="auto"/>
        <w:rPr>
          <w:rFonts w:hint="eastAsia" w:ascii="宋体" w:hAnsi="宋体" w:cs="宋体"/>
          <w:color w:val="000000"/>
          <w:szCs w:val="21"/>
        </w:rPr>
      </w:pPr>
      <w:r>
        <w:rPr>
          <w:rFonts w:hint="eastAsia" w:ascii="宋体" w:hAnsi="宋体" w:cs="宋体"/>
          <w:color w:val="000000"/>
          <w:szCs w:val="21"/>
        </w:rPr>
        <w:t xml:space="preserve">（1）供应商需按照采购文件的要求提供相应的《中小企业声明函》。</w:t>
      </w:r>
      <w:r>
        <w:rPr>
          <w:rFonts w:hint="eastAsia" w:ascii="宋体" w:hAnsi="宋体" w:cs="宋体"/>
          <w:color w:val="000000"/>
          <w:szCs w:val="21"/>
        </w:rPr>
      </w:r>
      <w:r/>
    </w:p>
    <w:p>
      <w:pPr>
        <w:pStyle w:val="1025"/>
        <w:ind w:firstLine="420"/>
        <w:spacing w:line="360" w:lineRule="auto"/>
        <w:rPr>
          <w:rFonts w:hint="eastAsia" w:ascii="宋体" w:hAnsi="宋体" w:cs="宋体"/>
          <w:color w:val="000000"/>
          <w:szCs w:val="21"/>
        </w:rPr>
      </w:pPr>
      <w:r>
        <w:rPr>
          <w:rFonts w:hint="eastAsia" w:ascii="宋体" w:hAnsi="宋体" w:cs="宋体"/>
          <w:color w:val="000000"/>
          <w:szCs w:val="21"/>
        </w:rPr>
        <w:t xml:space="preserve">（2）企业标准请参照《关于印发中小企业划型标准规定的通知》（工信部联企业[2011]300号）文件规定自行填写。</w:t>
      </w:r>
      <w:r>
        <w:rPr>
          <w:rFonts w:hint="eastAsia" w:ascii="宋体" w:hAnsi="宋体" w:cs="宋体"/>
          <w:color w:val="000000"/>
          <w:szCs w:val="21"/>
        </w:rPr>
      </w:r>
      <w:r/>
    </w:p>
    <w:p>
      <w:pPr>
        <w:pStyle w:val="1025"/>
        <w:ind w:firstLine="420"/>
        <w:spacing w:line="360" w:lineRule="auto"/>
        <w:rPr>
          <w:rFonts w:hint="eastAsia" w:ascii="宋体" w:hAnsi="宋体" w:cs="宋体"/>
          <w:color w:val="000000"/>
          <w:szCs w:val="21"/>
        </w:rPr>
      </w:pPr>
      <w:r>
        <w:rPr>
          <w:rFonts w:hint="eastAsia" w:ascii="宋体" w:hAnsi="宋体" w:cs="宋体"/>
          <w:color w:val="000000"/>
          <w:szCs w:val="21"/>
        </w:rPr>
        <w:t xml:space="preserve">2、残疾人福利单位</w:t>
      </w:r>
      <w:r>
        <w:rPr>
          <w:rFonts w:hint="eastAsia" w:ascii="宋体" w:hAnsi="宋体" w:cs="宋体"/>
          <w:color w:val="000000"/>
          <w:szCs w:val="21"/>
        </w:rPr>
      </w:r>
      <w:r/>
    </w:p>
    <w:p>
      <w:pPr>
        <w:pStyle w:val="1025"/>
        <w:ind w:firstLine="420"/>
        <w:spacing w:line="360" w:lineRule="auto"/>
        <w:rPr>
          <w:rFonts w:hint="eastAsia" w:ascii="宋体" w:hAnsi="宋体" w:cs="宋体"/>
          <w:color w:val="000000"/>
          <w:szCs w:val="21"/>
        </w:rPr>
      </w:pPr>
      <w:r>
        <w:rPr>
          <w:rFonts w:hint="eastAsia" w:ascii="宋体" w:hAnsi="宋体" w:cs="宋体"/>
          <w:color w:val="000000"/>
          <w:szCs w:val="21"/>
        </w:rPr>
        <w:t xml:space="preserve">（1）本项目对残疾人福利性单位视同小型、微型企业。</w:t>
      </w:r>
      <w:r>
        <w:rPr>
          <w:rFonts w:hint="eastAsia" w:ascii="宋体" w:hAnsi="宋体" w:cs="宋体"/>
          <w:color w:val="000000"/>
          <w:szCs w:val="21"/>
        </w:rPr>
      </w:r>
      <w:r/>
    </w:p>
    <w:p>
      <w:pPr>
        <w:pStyle w:val="1025"/>
        <w:ind w:firstLine="420"/>
        <w:spacing w:line="360" w:lineRule="auto"/>
        <w:rPr>
          <w:rFonts w:hint="eastAsia" w:ascii="宋体" w:hAnsi="宋体" w:cs="宋体"/>
          <w:color w:val="000000"/>
          <w:szCs w:val="21"/>
        </w:rPr>
      </w:pPr>
      <w:r>
        <w:rPr>
          <w:rFonts w:hint="eastAsia" w:ascii="宋体" w:hAnsi="宋体" w:cs="宋体"/>
          <w:color w:val="000000"/>
          <w:szCs w:val="21"/>
        </w:rPr>
        <w:t xml:space="preserve">（2）残疾人福利单位需按照采购文件的要求提供《残疾人福利性单位声明函》。</w:t>
      </w:r>
      <w:r>
        <w:rPr>
          <w:rFonts w:hint="eastAsia" w:ascii="宋体" w:hAnsi="宋体" w:cs="宋体"/>
          <w:color w:val="000000"/>
          <w:szCs w:val="21"/>
        </w:rPr>
      </w:r>
      <w:r/>
    </w:p>
    <w:p>
      <w:pPr>
        <w:pStyle w:val="1025"/>
        <w:ind w:firstLine="420"/>
        <w:spacing w:line="360" w:lineRule="auto"/>
        <w:rPr>
          <w:rFonts w:hint="eastAsia" w:ascii="宋体" w:hAnsi="宋体" w:cs="宋体"/>
          <w:color w:val="000000"/>
          <w:szCs w:val="21"/>
        </w:rPr>
      </w:pPr>
      <w:r>
        <w:rPr>
          <w:rFonts w:hint="eastAsia" w:ascii="宋体" w:hAnsi="宋体" w:cs="宋体"/>
          <w:color w:val="000000"/>
          <w:szCs w:val="21"/>
        </w:rPr>
        <w:t xml:space="preserve">（3）残疾人福利单位标准请参照《关于促进残疾人就业政府采购政策的通知》（财库〔2017〕141号）。</w:t>
      </w:r>
      <w:r>
        <w:rPr>
          <w:rFonts w:hint="eastAsia" w:ascii="宋体" w:hAnsi="宋体" w:cs="宋体"/>
          <w:color w:val="000000"/>
          <w:szCs w:val="21"/>
        </w:rPr>
      </w:r>
      <w:r/>
    </w:p>
    <w:p>
      <w:pPr>
        <w:pStyle w:val="1025"/>
        <w:ind w:firstLine="420"/>
        <w:spacing w:line="360" w:lineRule="auto"/>
        <w:rPr>
          <w:rFonts w:hint="eastAsia" w:ascii="宋体" w:hAnsi="宋体" w:cs="宋体"/>
          <w:color w:val="000000"/>
          <w:szCs w:val="21"/>
        </w:rPr>
      </w:pPr>
      <w:r>
        <w:rPr>
          <w:rFonts w:hint="eastAsia" w:ascii="宋体" w:hAnsi="宋体" w:cs="宋体"/>
          <w:color w:val="000000"/>
          <w:szCs w:val="21"/>
        </w:rPr>
        <w:t xml:space="preserve">  3、监狱和戒毒企业</w:t>
      </w:r>
      <w:r>
        <w:rPr>
          <w:rFonts w:hint="eastAsia" w:ascii="宋体" w:hAnsi="宋体" w:cs="宋体"/>
          <w:color w:val="000000"/>
          <w:szCs w:val="21"/>
        </w:rPr>
      </w:r>
      <w:r/>
    </w:p>
    <w:p>
      <w:pPr>
        <w:pStyle w:val="1025"/>
        <w:ind w:firstLine="420"/>
        <w:spacing w:line="360" w:lineRule="auto"/>
        <w:rPr>
          <w:rFonts w:hint="eastAsia" w:ascii="宋体" w:hAnsi="宋体" w:cs="宋体"/>
          <w:color w:val="000000"/>
          <w:szCs w:val="21"/>
        </w:rPr>
      </w:pPr>
      <w:r>
        <w:rPr>
          <w:rFonts w:hint="eastAsia" w:ascii="宋体" w:hAnsi="宋体" w:cs="宋体"/>
          <w:color w:val="000000"/>
          <w:szCs w:val="21"/>
        </w:rPr>
        <w:t xml:space="preserve">（1）本项目对监狱和戒毒企业（简称监狱企业）视同小型、微型企业。</w:t>
      </w:r>
      <w:r>
        <w:rPr>
          <w:rFonts w:hint="eastAsia" w:ascii="宋体" w:hAnsi="宋体" w:cs="宋体"/>
          <w:color w:val="000000"/>
          <w:szCs w:val="21"/>
        </w:rPr>
      </w:r>
      <w:r/>
    </w:p>
    <w:p>
      <w:pPr>
        <w:pStyle w:val="1025"/>
        <w:ind w:firstLine="420"/>
        <w:spacing w:line="360" w:lineRule="auto"/>
        <w:rPr>
          <w:rFonts w:hint="eastAsia" w:ascii="宋体" w:hAnsi="宋体" w:cs="宋体"/>
          <w:color w:val="000000"/>
          <w:szCs w:val="21"/>
        </w:rPr>
      </w:pPr>
      <w:r>
        <w:rPr>
          <w:rFonts w:hint="eastAsia" w:ascii="宋体" w:hAnsi="宋体" w:cs="宋体"/>
          <w:color w:val="000000"/>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color w:val="000000"/>
          <w:szCs w:val="21"/>
        </w:rPr>
      </w:r>
      <w:r/>
    </w:p>
    <w:p>
      <w:pPr>
        <w:pStyle w:val="1025"/>
        <w:ind w:firstLine="420"/>
        <w:spacing w:line="360" w:lineRule="auto"/>
        <w:rPr>
          <w:rFonts w:hint="eastAsia" w:ascii="宋体" w:hAnsi="宋体" w:cs="宋体"/>
          <w:color w:val="000000"/>
        </w:rPr>
      </w:pPr>
      <w:r>
        <w:rPr>
          <w:rFonts w:hint="eastAsia" w:ascii="宋体" w:hAnsi="宋体" w:cs="宋体"/>
          <w:color w:val="000000"/>
          <w:szCs w:val="21"/>
        </w:rPr>
        <w:t xml:space="preserve">（3）监狱企业标准请参照《关于政府采购支持监狱企业发展有关问题的通知》（财库[2014]68号）。</w:t>
      </w:r>
      <w:r>
        <w:rPr>
          <w:rFonts w:hint="eastAsia" w:ascii="宋体" w:hAnsi="宋体" w:cs="宋体"/>
          <w:color w:val="000000"/>
        </w:rPr>
      </w:r>
      <w:r/>
    </w:p>
    <w:p>
      <w:pPr>
        <w:pStyle w:val="1025"/>
        <w:rPr>
          <w:rFonts w:hint="eastAsia"/>
          <w:color w:val="000000"/>
        </w:rPr>
      </w:pPr>
      <w:r>
        <w:rPr>
          <w:rFonts w:hint="eastAsia" w:ascii="宋体" w:hAnsi="宋体"/>
          <w:b/>
          <w:color w:val="000000"/>
          <w:szCs w:val="21"/>
        </w:rPr>
        <w:br w:type="page" w:clear="all"/>
      </w:r>
      <w:r>
        <w:rPr>
          <w:rFonts w:hint="eastAsia" w:ascii="宋体" w:hAnsi="宋体"/>
          <w:b/>
          <w:color w:val="000000"/>
          <w:szCs w:val="21"/>
        </w:rPr>
        <w:t xml:space="preserve">三、</w:t>
      </w:r>
      <w:r>
        <w:rPr>
          <w:rFonts w:ascii="宋体" w:hAnsi="宋体"/>
          <w:b/>
          <w:color w:val="000000"/>
          <w:szCs w:val="21"/>
        </w:rPr>
        <w:t xml:space="preserve">评分标准</w:t>
      </w:r>
      <w:r>
        <w:rPr>
          <w:rFonts w:hint="eastAsia"/>
          <w:color w:val="000000"/>
        </w:rPr>
      </w:r>
      <w:r/>
    </w:p>
    <w:tbl>
      <w:tblPr>
        <w:tblW w:w="5161" w:type="pct"/>
        <w:jc w:val="center"/>
        <w:tblInd w:w="-38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2000"/>
        <w:gridCol w:w="5674"/>
      </w:tblGrid>
      <w:tr>
        <w:trPr>
          <w:trHeight w:val="36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2" w:type="dxa"/>
            <w:vAlign w:val="center"/>
            <w:textDirection w:val="lrTb"/>
            <w:noWrap w:val="false"/>
          </w:tcPr>
          <w:p>
            <w:pPr>
              <w:pStyle w:val="1025"/>
              <w:jc w:val="center"/>
              <w:rPr>
                <w:color w:val="000000"/>
                <w:sz w:val="21"/>
                <w:szCs w:val="21"/>
              </w:rPr>
              <w:pBdr>
                <w:top w:val="none" w:color="000000" w:sz="0" w:space="0"/>
                <w:left w:val="none" w:color="000000" w:sz="0" w:space="0"/>
                <w:bottom w:val="none" w:color="000000" w:sz="0" w:space="0"/>
                <w:right w:val="none" w:color="000000" w:sz="0" w:space="0"/>
              </w:pBdr>
            </w:pPr>
            <w:r/>
            <w:bookmarkEnd w:id="43"/>
            <w:r>
              <w:rPr>
                <w:rFonts w:ascii="宋体" w:hAnsi="宋体" w:cs="宋体"/>
                <w:color w:val="000000"/>
                <w:sz w:val="21"/>
                <w:szCs w:val="21"/>
              </w:rPr>
              <w:t xml:space="preserve">项  目</w:t>
            </w:r>
            <w:r>
              <w:rPr>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4" w:type="dxa"/>
            <w:vAlign w:val="center"/>
            <w:textDirection w:val="lrTb"/>
            <w:noWrap w:val="false"/>
          </w:tcPr>
          <w:p>
            <w:pPr>
              <w:pStyle w:val="1025"/>
              <w:jc w:val="center"/>
              <w:rPr>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评  分  标  准</w:t>
            </w:r>
            <w:r>
              <w:rPr>
                <w:color w:val="000000"/>
                <w:sz w:val="21"/>
                <w:szCs w:val="21"/>
              </w:rPr>
            </w:r>
            <w:r/>
          </w:p>
        </w:tc>
      </w:tr>
      <w:tr>
        <w:trPr>
          <w:trHeight w:val="6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2" w:type="dxa"/>
            <w:vAlign w:val="center"/>
            <w:textDirection w:val="lrTb"/>
            <w:noWrap w:val="false"/>
          </w:tcPr>
          <w:p>
            <w:pPr>
              <w:pStyle w:val="1025"/>
              <w:jc w:val="center"/>
              <w:rPr>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价格</w:t>
            </w:r>
            <w:r>
              <w:rPr>
                <w:color w:val="000000"/>
                <w:sz w:val="21"/>
                <w:szCs w:val="21"/>
              </w:rPr>
            </w:r>
            <w:r/>
          </w:p>
          <w:p>
            <w:pPr>
              <w:pStyle w:val="1025"/>
              <w:jc w:val="center"/>
              <w:rPr>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（30分）</w:t>
            </w:r>
            <w:r>
              <w:rPr>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4" w:type="dxa"/>
            <w:vAlign w:val="center"/>
            <w:textDirection w:val="lrTb"/>
            <w:noWrap w:val="false"/>
          </w:tcPr>
          <w:p>
            <w:pPr>
              <w:pStyle w:val="1025"/>
              <w:ind w:firstLine="315"/>
              <w:spacing w:line="300" w:lineRule="atLeast"/>
              <w:rPr>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以满足采购文件要求且最终报价最低的供应商价格为磋商基准价，其价格分得满分</w:t>
            </w:r>
            <w:r>
              <w:rPr>
                <w:rFonts w:eastAsia="Times New Roman"/>
                <w:color w:val="000000"/>
                <w:sz w:val="21"/>
                <w:szCs w:val="21"/>
              </w:rPr>
              <w:t xml:space="preserve">30</w:t>
            </w:r>
            <w:r>
              <w:rPr>
                <w:rFonts w:ascii="宋体" w:hAnsi="宋体" w:cs="宋体"/>
                <w:color w:val="000000"/>
                <w:sz w:val="21"/>
                <w:szCs w:val="21"/>
              </w:rPr>
              <w:t xml:space="preserve">分。其他供应商价格得分统一按下列公式计算：磋商报价得分</w:t>
            </w:r>
            <w:r>
              <w:rPr>
                <w:rFonts w:eastAsia="Times New Roman"/>
                <w:color w:val="000000"/>
                <w:sz w:val="21"/>
                <w:szCs w:val="21"/>
              </w:rPr>
              <w:t xml:space="preserve">=</w:t>
            </w:r>
            <w:r>
              <w:rPr>
                <w:rFonts w:ascii="宋体" w:hAnsi="宋体" w:cs="宋体"/>
                <w:color w:val="000000"/>
                <w:sz w:val="21"/>
                <w:szCs w:val="21"/>
              </w:rPr>
              <w:t xml:space="preserve">（磋商基准价</w:t>
            </w:r>
            <w:r>
              <w:rPr>
                <w:rFonts w:eastAsia="Times New Roman"/>
                <w:color w:val="000000"/>
                <w:sz w:val="21"/>
                <w:szCs w:val="21"/>
              </w:rPr>
              <w:t xml:space="preserve">/</w:t>
            </w:r>
            <w:r>
              <w:rPr>
                <w:rFonts w:ascii="宋体" w:hAnsi="宋体" w:cs="宋体"/>
                <w:color w:val="000000"/>
                <w:sz w:val="21"/>
                <w:szCs w:val="21"/>
              </w:rPr>
              <w:t xml:space="preserve">其他最后磋商报价）</w:t>
            </w:r>
            <w:r>
              <w:rPr>
                <w:rFonts w:eastAsia="Times New Roman"/>
                <w:color w:val="000000"/>
                <w:sz w:val="21"/>
                <w:szCs w:val="21"/>
              </w:rPr>
              <w:t xml:space="preserve">×30</w:t>
            </w:r>
            <w:r>
              <w:rPr>
                <w:rFonts w:ascii="宋体" w:hAnsi="宋体" w:cs="宋体"/>
                <w:b/>
                <w:bCs/>
                <w:color w:val="000000"/>
                <w:sz w:val="21"/>
                <w:szCs w:val="21"/>
              </w:rPr>
              <w:t xml:space="preserve">（保留两位小数）</w:t>
            </w:r>
            <w:r>
              <w:rPr>
                <w:color w:val="000000"/>
                <w:sz w:val="21"/>
                <w:szCs w:val="21"/>
              </w:rPr>
            </w:r>
            <w:r/>
          </w:p>
          <w:p>
            <w:pPr>
              <w:pStyle w:val="1025"/>
              <w:rPr>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注：评标委员会认为供应商的报价明显低于其他通过符合性审查供应商的报价，有可能影响工程质量或者不能诚信履约的，且供应商不能在评标现场合理的时间内证明其报价合理性的，评标委员会有权将其作为无效</w:t>
            </w:r>
            <w:r>
              <w:rPr>
                <w:rFonts w:ascii="宋体" w:hAnsi="宋体" w:cs="宋体"/>
                <w:color w:val="000000"/>
                <w:sz w:val="21"/>
                <w:szCs w:val="21"/>
              </w:rPr>
              <w:t xml:space="preserve">响应</w:t>
            </w:r>
            <w:r>
              <w:rPr>
                <w:rFonts w:ascii="宋体" w:hAnsi="宋体" w:cs="宋体"/>
                <w:color w:val="000000"/>
                <w:sz w:val="21"/>
                <w:szCs w:val="21"/>
              </w:rPr>
              <w:t xml:space="preserve">处理。</w:t>
            </w:r>
            <w:r>
              <w:rPr>
                <w:color w:val="000000"/>
                <w:sz w:val="21"/>
                <w:szCs w:val="21"/>
              </w:rPr>
            </w:r>
            <w:r/>
          </w:p>
        </w:tc>
      </w:tr>
      <w:tr>
        <w:trPr>
          <w:trHeight w:val="6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2" w:type="dxa"/>
            <w:vAlign w:val="center"/>
            <w:vMerge w:val="restart"/>
            <w:textDirection w:val="lrTb"/>
            <w:noWrap w:val="false"/>
          </w:tcPr>
          <w:p>
            <w:pPr>
              <w:pStyle w:val="1025"/>
              <w:jc w:val="center"/>
              <w:rPr>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项目方案（46分）</w:t>
            </w:r>
            <w:r>
              <w:rPr>
                <w:color w:val="000000"/>
                <w:sz w:val="21"/>
                <w:szCs w:val="21"/>
              </w:rPr>
            </w:r>
            <w:r/>
          </w:p>
          <w:p>
            <w:pPr>
              <w:pStyle w:val="1025"/>
              <w:jc w:val="center"/>
              <w:rPr>
                <w:color w:val="000000"/>
                <w:sz w:val="21"/>
                <w:szCs w:val="21"/>
              </w:rPr>
              <w:pBdr>
                <w:top w:val="none" w:color="000000" w:sz="0" w:space="0"/>
                <w:left w:val="none" w:color="000000" w:sz="0" w:space="0"/>
                <w:bottom w:val="none" w:color="000000" w:sz="0" w:space="0"/>
                <w:right w:val="none" w:color="000000" w:sz="0" w:space="0"/>
              </w:pBd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0" w:type="dxa"/>
            <w:vAlign w:val="center"/>
            <w:textDirection w:val="lrTb"/>
            <w:noWrap w:val="false"/>
          </w:tcPr>
          <w:p>
            <w:pPr>
              <w:pStyle w:val="1025"/>
              <w:jc w:val="center"/>
              <w:rPr>
                <w:rFonts w:ascii="宋体" w:hAnsi="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总体概述：工程概述、总体安排、及施工部署等</w:t>
            </w:r>
            <w:r>
              <w:rPr>
                <w:rFonts w:ascii="宋体" w:hAnsi="宋体" w:cs="宋体"/>
                <w:color w:val="000000"/>
                <w:sz w:val="21"/>
                <w:szCs w:val="21"/>
              </w:rPr>
            </w:r>
            <w:r/>
          </w:p>
          <w:p>
            <w:pPr>
              <w:pStyle w:val="1025"/>
              <w:jc w:val="center"/>
              <w:rPr>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（10分）</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4" w:type="dxa"/>
            <w:vAlign w:val="center"/>
            <w:textDirection w:val="lrTb"/>
            <w:noWrap w:val="false"/>
          </w:tcPr>
          <w:p>
            <w:pPr>
              <w:pStyle w:val="1025"/>
              <w:rPr>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概述、部署科学、严密、合理，描述详细且具有针对性的得10分；概述、部署合理性、严密性、描述的详细程度完全满足磋商文件要求，不存在实施难度的得</w:t>
            </w:r>
            <w:r>
              <w:rPr>
                <w:rFonts w:hint="eastAsia" w:ascii="宋体" w:hAnsi="宋体" w:cs="宋体"/>
                <w:color w:val="000000"/>
                <w:sz w:val="21"/>
                <w:szCs w:val="21"/>
              </w:rPr>
              <w:t xml:space="preserve">7</w:t>
            </w:r>
            <w:r>
              <w:rPr>
                <w:rFonts w:ascii="宋体" w:hAnsi="宋体" w:cs="宋体"/>
                <w:color w:val="000000"/>
                <w:sz w:val="21"/>
                <w:szCs w:val="21"/>
              </w:rPr>
              <w:t xml:space="preserve">分；概述、部署基本合理、描述详细程度基本满足磋商文件要求的得</w:t>
            </w:r>
            <w:r>
              <w:rPr>
                <w:rFonts w:hint="eastAsia" w:ascii="宋体" w:hAnsi="宋体" w:cs="宋体"/>
                <w:color w:val="000000"/>
                <w:sz w:val="21"/>
                <w:szCs w:val="21"/>
              </w:rPr>
              <w:t xml:space="preserve">4</w:t>
            </w:r>
            <w:r>
              <w:rPr>
                <w:rFonts w:ascii="宋体" w:hAnsi="宋体" w:cs="宋体"/>
                <w:color w:val="000000"/>
                <w:sz w:val="21"/>
                <w:szCs w:val="21"/>
              </w:rPr>
              <w:t xml:space="preserve">分；概述、部署有瑕疵、但不影响项目实施的得</w:t>
            </w:r>
            <w:r>
              <w:rPr>
                <w:rFonts w:hint="eastAsia" w:ascii="宋体" w:hAnsi="宋体" w:cs="宋体"/>
                <w:color w:val="000000"/>
                <w:sz w:val="21"/>
                <w:szCs w:val="21"/>
              </w:rPr>
              <w:t xml:space="preserve">2</w:t>
            </w:r>
            <w:r>
              <w:rPr>
                <w:rFonts w:ascii="宋体" w:hAnsi="宋体" w:cs="宋体"/>
                <w:color w:val="000000"/>
                <w:sz w:val="21"/>
                <w:szCs w:val="21"/>
              </w:rPr>
              <w:t xml:space="preserve">分；概述、部署具有明显不合理项、描述欠缺、存在实施难度得</w:t>
            </w:r>
            <w:r>
              <w:rPr>
                <w:rFonts w:hint="eastAsia" w:ascii="宋体" w:hAnsi="宋体" w:cs="宋体"/>
                <w:color w:val="000000"/>
                <w:sz w:val="21"/>
                <w:szCs w:val="21"/>
              </w:rPr>
              <w:t xml:space="preserve">1</w:t>
            </w:r>
            <w:r>
              <w:rPr>
                <w:rFonts w:ascii="宋体" w:hAnsi="宋体" w:cs="宋体"/>
                <w:color w:val="000000"/>
                <w:sz w:val="21"/>
                <w:szCs w:val="21"/>
              </w:rPr>
              <w:t xml:space="preserve">分，不提供不得分。</w:t>
            </w:r>
            <w:r>
              <w:rPr>
                <w:color w:val="000000"/>
                <w:sz w:val="21"/>
                <w:szCs w:val="21"/>
              </w:rPr>
            </w:r>
            <w:r/>
          </w:p>
        </w:tc>
      </w:tr>
      <w:tr>
        <w:trPr>
          <w:trHeight w:val="699"/>
        </w:trPr>
        <w:tc>
          <w:tcPr>
            <w:tcBorders>
              <w:top w:val="single" w:color="000000" w:sz="4" w:space="0"/>
              <w:left w:val="single" w:color="000000" w:sz="4" w:space="0"/>
              <w:bottom w:val="single" w:color="000000" w:sz="4" w:space="0"/>
              <w:right w:val="single" w:color="000000" w:sz="4" w:space="0"/>
            </w:tcBorders>
            <w:tcW w:w="1122" w:type="dxa"/>
            <w:vAlign w:val="top"/>
            <w:vMerge w:val="continue"/>
            <w:textDirection w:val="lrTb"/>
            <w:noWrap w:val="false"/>
          </w:tcPr>
          <w:p>
            <w:pPr>
              <w:pStyle w:val="1025"/>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0" w:type="dxa"/>
            <w:vAlign w:val="center"/>
            <w:textDirection w:val="lrTb"/>
            <w:noWrap w:val="false"/>
          </w:tcPr>
          <w:p>
            <w:pPr>
              <w:pStyle w:val="1025"/>
              <w:jc w:val="center"/>
              <w:rPr>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平面布置：施工现场平面布置及临时设施、周边道路等施工现场的布置（10分）</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4" w:type="dxa"/>
            <w:vAlign w:val="center"/>
            <w:textDirection w:val="lrTb"/>
            <w:noWrap w:val="false"/>
          </w:tcPr>
          <w:p>
            <w:pPr>
              <w:pStyle w:val="1025"/>
              <w:rPr>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科学、严密、合理，描述详细且具有针对性的得10分；合理性、严密性、描述的详细程度完全满足磋商文件要求，不存在实施难度的得</w:t>
            </w:r>
            <w:r>
              <w:rPr>
                <w:rFonts w:hint="eastAsia" w:ascii="宋体" w:hAnsi="宋体" w:cs="宋体"/>
                <w:color w:val="000000"/>
                <w:sz w:val="21"/>
                <w:szCs w:val="21"/>
              </w:rPr>
              <w:t xml:space="preserve">7</w:t>
            </w:r>
            <w:r>
              <w:rPr>
                <w:rFonts w:ascii="宋体" w:hAnsi="宋体" w:cs="宋体"/>
                <w:color w:val="000000"/>
                <w:sz w:val="21"/>
                <w:szCs w:val="21"/>
              </w:rPr>
              <w:t xml:space="preserve">分；基本合理、描述详细程度基本满足磋商文件要求的得</w:t>
            </w:r>
            <w:r>
              <w:rPr>
                <w:rFonts w:hint="eastAsia" w:ascii="宋体" w:hAnsi="宋体" w:cs="宋体"/>
                <w:color w:val="000000"/>
                <w:sz w:val="21"/>
                <w:szCs w:val="21"/>
              </w:rPr>
              <w:t xml:space="preserve">4</w:t>
            </w:r>
            <w:r>
              <w:rPr>
                <w:rFonts w:ascii="宋体" w:hAnsi="宋体" w:cs="宋体"/>
                <w:color w:val="000000"/>
                <w:sz w:val="21"/>
                <w:szCs w:val="21"/>
              </w:rPr>
              <w:t xml:space="preserve">分；描述有瑕疵、但不影响项目实施的得</w:t>
            </w:r>
            <w:r>
              <w:rPr>
                <w:rFonts w:hint="eastAsia" w:ascii="宋体" w:hAnsi="宋体" w:cs="宋体"/>
                <w:color w:val="000000"/>
                <w:sz w:val="21"/>
                <w:szCs w:val="21"/>
              </w:rPr>
              <w:t xml:space="preserve">2</w:t>
            </w:r>
            <w:r>
              <w:rPr>
                <w:rFonts w:ascii="宋体" w:hAnsi="宋体" w:cs="宋体"/>
                <w:color w:val="000000"/>
                <w:sz w:val="21"/>
                <w:szCs w:val="21"/>
              </w:rPr>
              <w:t xml:space="preserve">分；具有明显不合理项、描述欠缺、存在实施难度得</w:t>
            </w:r>
            <w:r>
              <w:rPr>
                <w:rFonts w:hint="eastAsia" w:ascii="宋体" w:hAnsi="宋体" w:cs="宋体"/>
                <w:color w:val="000000"/>
                <w:sz w:val="21"/>
                <w:szCs w:val="21"/>
              </w:rPr>
              <w:t xml:space="preserve">1</w:t>
            </w:r>
            <w:r>
              <w:rPr>
                <w:rFonts w:ascii="宋体" w:hAnsi="宋体" w:cs="宋体"/>
                <w:color w:val="000000"/>
                <w:sz w:val="21"/>
                <w:szCs w:val="21"/>
              </w:rPr>
              <w:t xml:space="preserve">分，不提供不得分。</w:t>
            </w:r>
            <w:r>
              <w:rPr>
                <w:color w:val="000000"/>
                <w:sz w:val="21"/>
                <w:szCs w:val="21"/>
              </w:rPr>
            </w:r>
            <w:r/>
          </w:p>
        </w:tc>
      </w:tr>
      <w:tr>
        <w:trPr>
          <w:trHeight w:val="699"/>
        </w:trPr>
        <w:tc>
          <w:tcPr>
            <w:tcBorders>
              <w:top w:val="single" w:color="000000" w:sz="4" w:space="0"/>
              <w:left w:val="single" w:color="000000" w:sz="4" w:space="0"/>
              <w:bottom w:val="single" w:color="000000" w:sz="4" w:space="0"/>
              <w:right w:val="single" w:color="000000" w:sz="4" w:space="0"/>
            </w:tcBorders>
            <w:tcW w:w="1122" w:type="dxa"/>
            <w:vAlign w:val="top"/>
            <w:vMerge w:val="continue"/>
            <w:textDirection w:val="lrTb"/>
            <w:noWrap w:val="false"/>
          </w:tcPr>
          <w:p>
            <w:pPr>
              <w:pStyle w:val="1025"/>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0" w:type="dxa"/>
            <w:vAlign w:val="center"/>
            <w:textDirection w:val="lrTb"/>
            <w:noWrap w:val="false"/>
          </w:tcPr>
          <w:p>
            <w:pPr>
              <w:pStyle w:val="1025"/>
              <w:jc w:val="center"/>
              <w:rPr>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施工总进度计划：关于本工程施工进度计划的描述，以及为完成该计划所定措施（9分）</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4" w:type="dxa"/>
            <w:vAlign w:val="center"/>
            <w:textDirection w:val="lrTb"/>
            <w:noWrap w:val="false"/>
          </w:tcPr>
          <w:p>
            <w:pPr>
              <w:pStyle w:val="1025"/>
              <w:rPr>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施工总进度计划及措施科学、严密、合理，描述详细且具有针对性的得9分；施工总进度计划及措施合理性、严密性、描述的详细程度完全满足磋商文件要求，不存在实施难度的得</w:t>
            </w:r>
            <w:r>
              <w:rPr>
                <w:rFonts w:hint="eastAsia" w:ascii="宋体" w:hAnsi="宋体" w:cs="宋体"/>
                <w:color w:val="000000"/>
                <w:sz w:val="21"/>
                <w:szCs w:val="21"/>
              </w:rPr>
              <w:t xml:space="preserve">6</w:t>
            </w:r>
            <w:r>
              <w:rPr>
                <w:rFonts w:ascii="宋体" w:hAnsi="宋体" w:cs="宋体"/>
                <w:color w:val="000000"/>
                <w:sz w:val="21"/>
                <w:szCs w:val="21"/>
              </w:rPr>
              <w:t xml:space="preserve">分；施工总进度计划及措施基本合理、描述详细程度基本满足磋商文件要求的得</w:t>
            </w:r>
            <w:r>
              <w:rPr>
                <w:rFonts w:hint="eastAsia" w:ascii="宋体" w:hAnsi="宋体" w:cs="宋体"/>
                <w:color w:val="000000"/>
                <w:sz w:val="21"/>
                <w:szCs w:val="21"/>
              </w:rPr>
              <w:t xml:space="preserve">3</w:t>
            </w:r>
            <w:r>
              <w:rPr>
                <w:rFonts w:ascii="宋体" w:hAnsi="宋体" w:cs="宋体"/>
                <w:color w:val="000000"/>
                <w:sz w:val="21"/>
                <w:szCs w:val="21"/>
              </w:rPr>
              <w:t xml:space="preserve">分；施工总进度计划及措施描述有瑕疵、但不影响项目实施的得</w:t>
            </w:r>
            <w:r>
              <w:rPr>
                <w:rFonts w:hint="eastAsia" w:ascii="宋体" w:hAnsi="宋体" w:cs="宋体"/>
                <w:color w:val="000000"/>
                <w:sz w:val="21"/>
                <w:szCs w:val="21"/>
              </w:rPr>
              <w:t xml:space="preserve">2</w:t>
            </w:r>
            <w:r>
              <w:rPr>
                <w:rFonts w:ascii="宋体" w:hAnsi="宋体" w:cs="宋体"/>
                <w:color w:val="000000"/>
                <w:sz w:val="21"/>
                <w:szCs w:val="21"/>
              </w:rPr>
              <w:t xml:space="preserve">分；具有明显不合理项、描述欠缺、存在实施难度得1分，不提供不得分。</w:t>
            </w:r>
            <w:r>
              <w:rPr>
                <w:color w:val="000000"/>
                <w:sz w:val="21"/>
                <w:szCs w:val="21"/>
              </w:rPr>
            </w:r>
            <w:r/>
          </w:p>
        </w:tc>
      </w:tr>
      <w:tr>
        <w:trPr>
          <w:trHeight w:val="1611"/>
        </w:trPr>
        <w:tc>
          <w:tcPr>
            <w:tcBorders>
              <w:top w:val="single" w:color="000000" w:sz="4" w:space="0"/>
              <w:left w:val="single" w:color="000000" w:sz="4" w:space="0"/>
              <w:bottom w:val="single" w:color="000000" w:sz="4" w:space="0"/>
              <w:right w:val="single" w:color="000000" w:sz="4" w:space="0"/>
            </w:tcBorders>
            <w:tcW w:w="1122" w:type="dxa"/>
            <w:vAlign w:val="top"/>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0" w:type="dxa"/>
            <w:vAlign w:val="center"/>
            <w:textDirection w:val="lrTb"/>
            <w:noWrap w:val="false"/>
          </w:tcPr>
          <w:p>
            <w:pPr>
              <w:pStyle w:val="1025"/>
              <w:jc w:val="center"/>
              <w:rPr>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分部、分项工程的施工方案：该工程分部分项工程的施工方案、关键施工技术、工艺及工程项目实施的重点、难点和解决方案、具体施工技术措施（10分）</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4" w:type="dxa"/>
            <w:vAlign w:val="center"/>
            <w:textDirection w:val="lrTb"/>
            <w:noWrap w:val="false"/>
          </w:tcPr>
          <w:p>
            <w:pPr>
              <w:pStyle w:val="1025"/>
              <w:spacing w:before="120" w:after="120" w:line="320" w:lineRule="atLeast"/>
              <w:rPr>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科学、严密、合理，高效且具有针对性的得</w:t>
            </w:r>
            <w:r>
              <w:rPr>
                <w:rFonts w:eastAsia="Calibri" w:cs="Calibri"/>
                <w:color w:val="000000"/>
                <w:sz w:val="21"/>
                <w:szCs w:val="21"/>
              </w:rPr>
              <w:t xml:space="preserve">10</w:t>
            </w:r>
            <w:r>
              <w:rPr>
                <w:rFonts w:ascii="宋体" w:hAnsi="宋体" w:cs="宋体"/>
                <w:color w:val="000000"/>
                <w:sz w:val="21"/>
                <w:szCs w:val="21"/>
              </w:rPr>
              <w:t xml:space="preserve">分；合理性、严密性、高效性完全满足磋商文件要求，不存在实施难度的得</w:t>
            </w:r>
            <w:r>
              <w:rPr>
                <w:rFonts w:hint="eastAsia" w:cs="Calibri"/>
                <w:color w:val="000000"/>
                <w:sz w:val="21"/>
                <w:szCs w:val="21"/>
              </w:rPr>
              <w:t xml:space="preserve">7</w:t>
            </w:r>
            <w:r>
              <w:rPr>
                <w:rFonts w:ascii="宋体" w:hAnsi="宋体" w:cs="宋体"/>
                <w:color w:val="000000"/>
                <w:sz w:val="21"/>
                <w:szCs w:val="21"/>
              </w:rPr>
              <w:t xml:space="preserve">分；基本合理、描述详细程度基本满足磋商文件要求的得</w:t>
            </w:r>
            <w:r>
              <w:rPr>
                <w:rFonts w:hint="eastAsia" w:cs="Calibri"/>
                <w:color w:val="000000"/>
                <w:sz w:val="21"/>
                <w:szCs w:val="21"/>
              </w:rPr>
              <w:t xml:space="preserve">4</w:t>
            </w:r>
            <w:r>
              <w:rPr>
                <w:rFonts w:ascii="宋体" w:hAnsi="宋体" w:cs="宋体"/>
                <w:color w:val="000000"/>
                <w:sz w:val="21"/>
                <w:szCs w:val="21"/>
              </w:rPr>
              <w:t xml:space="preserve">分；描述有瑕疵、但不影响项目实施的得</w:t>
            </w:r>
            <w:r>
              <w:rPr>
                <w:rFonts w:hint="eastAsia" w:cs="Calibri"/>
                <w:color w:val="000000"/>
                <w:sz w:val="21"/>
                <w:szCs w:val="21"/>
              </w:rPr>
              <w:t xml:space="preserve">2</w:t>
            </w:r>
            <w:r>
              <w:rPr>
                <w:rFonts w:ascii="宋体" w:hAnsi="宋体" w:cs="宋体"/>
                <w:color w:val="000000"/>
                <w:sz w:val="21"/>
                <w:szCs w:val="21"/>
              </w:rPr>
              <w:t xml:space="preserve">分；具有明显不合理项、描述欠缺、存在实施难度得</w:t>
            </w:r>
            <w:r>
              <w:rPr>
                <w:rFonts w:hint="eastAsia" w:cs="Calibri"/>
                <w:color w:val="000000"/>
                <w:sz w:val="21"/>
                <w:szCs w:val="21"/>
              </w:rPr>
              <w:t xml:space="preserve">1</w:t>
            </w:r>
            <w:r>
              <w:rPr>
                <w:rFonts w:ascii="宋体" w:hAnsi="宋体" w:cs="宋体"/>
                <w:color w:val="000000"/>
                <w:sz w:val="21"/>
                <w:szCs w:val="21"/>
              </w:rPr>
              <w:t xml:space="preserve">分，不提供不得分。</w:t>
            </w:r>
            <w:r>
              <w:rPr>
                <w:color w:val="000000"/>
                <w:sz w:val="21"/>
                <w:szCs w:val="21"/>
              </w:rPr>
            </w:r>
            <w:r/>
          </w:p>
        </w:tc>
      </w:tr>
      <w:tr>
        <w:trPr>
          <w:trHeight w:val="699"/>
        </w:trPr>
        <w:tc>
          <w:tcPr>
            <w:tcBorders>
              <w:top w:val="single" w:color="000000" w:sz="4" w:space="0"/>
              <w:left w:val="single" w:color="000000" w:sz="4" w:space="0"/>
              <w:bottom w:val="single" w:color="000000" w:sz="4" w:space="0"/>
              <w:right w:val="single" w:color="000000" w:sz="4" w:space="0"/>
            </w:tcBorders>
            <w:tcW w:w="1122" w:type="dxa"/>
            <w:vAlign w:val="top"/>
            <w:vMerge w:val="continue"/>
            <w:textDirection w:val="lrTb"/>
            <w:noWrap w:val="false"/>
          </w:tcPr>
          <w:p>
            <w:pPr>
              <w:pStyle w:val="1025"/>
              <w:rPr>
                <w:color w:val="000000"/>
                <w:sz w:val="21"/>
                <w:szCs w:val="21"/>
              </w:rPr>
            </w:pPr>
            <w:r>
              <w:rPr>
                <w:color w:val="000000"/>
                <w:sz w:val="21"/>
                <w:szCs w:val="21"/>
              </w:rPr>
            </w:r>
            <w:r/>
          </w:p>
        </w:tc>
        <w:tc>
          <w:tcPr>
            <w:tcBorders>
              <w:left w:val="single" w:color="000000" w:sz="4" w:space="0"/>
            </w:tcBorders>
            <w:tcMar>
              <w:left w:w="108" w:type="dxa"/>
              <w:top w:w="0" w:type="dxa"/>
              <w:right w:w="108" w:type="dxa"/>
              <w:bottom w:w="0" w:type="dxa"/>
            </w:tcMar>
            <w:tcW w:w="2000" w:type="dxa"/>
            <w:vAlign w:val="center"/>
            <w:textDirection w:val="lrTb"/>
            <w:noWrap w:val="false"/>
          </w:tcPr>
          <w:p>
            <w:pPr>
              <w:pStyle w:val="1025"/>
              <w:jc w:val="center"/>
              <w:rPr>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安全文明施工措施：该工程安全文明施工、施工现场污染防治措施及环境保护方面的措施（7分）</w:t>
            </w:r>
            <w:r>
              <w:rPr>
                <w:color w:val="000000"/>
                <w:sz w:val="21"/>
                <w:szCs w:val="21"/>
              </w:rPr>
            </w:r>
            <w:r/>
          </w:p>
        </w:tc>
        <w:tc>
          <w:tcPr>
            <w:tcMar>
              <w:left w:w="108" w:type="dxa"/>
              <w:top w:w="0" w:type="dxa"/>
              <w:right w:w="108" w:type="dxa"/>
              <w:bottom w:w="0" w:type="dxa"/>
            </w:tcMar>
            <w:tcW w:w="5674" w:type="dxa"/>
            <w:vAlign w:val="center"/>
            <w:textDirection w:val="lrTb"/>
            <w:noWrap w:val="false"/>
          </w:tcPr>
          <w:p>
            <w:pPr>
              <w:pStyle w:val="1025"/>
              <w:rPr>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措施科学、严密、合理，描述详细且具有针对性的得7分；措施描述有瑕疵、但不影响项目实施的得4分；措施具有明显不合理项、描述欠缺、存在实施难度得1分，不提供不得分。</w:t>
            </w:r>
            <w:r>
              <w:rPr>
                <w:color w:val="000000"/>
                <w:sz w:val="21"/>
                <w:szCs w:val="21"/>
              </w:rPr>
            </w:r>
            <w:r/>
          </w:p>
        </w:tc>
      </w:tr>
      <w:tr>
        <w:trPr>
          <w:trHeight w:val="6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2" w:type="dxa"/>
            <w:vAlign w:val="center"/>
            <w:textDirection w:val="lrTb"/>
            <w:noWrap w:val="false"/>
          </w:tcPr>
          <w:p>
            <w:pPr>
              <w:pStyle w:val="1025"/>
              <w:jc w:val="center"/>
              <w:rPr>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人员配备</w:t>
            </w:r>
            <w:r>
              <w:rPr>
                <w:color w:val="000000"/>
                <w:sz w:val="21"/>
                <w:szCs w:val="21"/>
              </w:rPr>
            </w:r>
            <w:r/>
          </w:p>
          <w:p>
            <w:pPr>
              <w:pStyle w:val="1025"/>
              <w:jc w:val="center"/>
              <w:rPr>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w:t>
            </w:r>
            <w:r>
              <w:rPr>
                <w:rFonts w:hint="eastAsia" w:ascii="宋体" w:hAnsi="宋体" w:cs="宋体"/>
                <w:color w:val="000000"/>
                <w:sz w:val="21"/>
                <w:szCs w:val="21"/>
                <w:lang w:val="en-US" w:eastAsia="zh-CN"/>
              </w:rPr>
              <w:t xml:space="preserve">7</w:t>
            </w:r>
            <w:r>
              <w:rPr>
                <w:rFonts w:ascii="宋体" w:hAnsi="宋体" w:cs="宋体"/>
                <w:color w:val="000000"/>
                <w:sz w:val="21"/>
                <w:szCs w:val="21"/>
              </w:rPr>
              <w:t xml:space="preserve">分）</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0" w:type="dxa"/>
            <w:vAlign w:val="center"/>
            <w:textDirection w:val="lrTb"/>
            <w:noWrap w:val="false"/>
          </w:tcPr>
          <w:p>
            <w:pPr>
              <w:pStyle w:val="1025"/>
              <w:jc w:val="center"/>
              <w:rPr>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用于该工程的劳动力配备</w:t>
            </w:r>
            <w:r>
              <w:rPr>
                <w:color w:val="000000"/>
                <w:sz w:val="21"/>
                <w:szCs w:val="21"/>
              </w:rPr>
            </w:r>
            <w:r/>
          </w:p>
          <w:p>
            <w:pPr>
              <w:pStyle w:val="1025"/>
              <w:jc w:val="center"/>
              <w:rPr>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w:t>
            </w:r>
            <w:r>
              <w:rPr>
                <w:rFonts w:hint="eastAsia" w:ascii="宋体" w:hAnsi="宋体" w:cs="宋体"/>
                <w:color w:val="000000"/>
                <w:sz w:val="21"/>
                <w:szCs w:val="21"/>
                <w:lang w:val="en-US" w:eastAsia="zh-CN"/>
              </w:rPr>
              <w:t xml:space="preserve">7</w:t>
            </w:r>
            <w:r>
              <w:rPr>
                <w:rFonts w:ascii="宋体" w:hAnsi="宋体" w:cs="宋体"/>
                <w:color w:val="000000"/>
                <w:sz w:val="21"/>
                <w:szCs w:val="21"/>
              </w:rPr>
              <w:t xml:space="preserve">分）</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4" w:type="dxa"/>
            <w:vAlign w:val="center"/>
            <w:textDirection w:val="lrTb"/>
            <w:noWrap w:val="false"/>
          </w:tcPr>
          <w:p>
            <w:pPr>
              <w:pStyle w:val="1025"/>
              <w:rPr>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人员配备科学、严密、配备合理的得</w:t>
            </w:r>
            <w:r>
              <w:rPr>
                <w:rFonts w:hint="eastAsia" w:ascii="宋体" w:hAnsi="宋体" w:cs="宋体"/>
                <w:color w:val="000000"/>
                <w:sz w:val="21"/>
                <w:szCs w:val="21"/>
                <w:lang w:val="en-US" w:eastAsia="zh-CN"/>
              </w:rPr>
              <w:t xml:space="preserve">7</w:t>
            </w:r>
            <w:r>
              <w:rPr>
                <w:rFonts w:ascii="宋体" w:hAnsi="宋体" w:cs="宋体"/>
                <w:color w:val="000000"/>
                <w:sz w:val="21"/>
                <w:szCs w:val="21"/>
              </w:rPr>
              <w:t xml:space="preserve">分；合理性、严密性、切实可行程度完全满足磋商文件要求，不存在实施难度的得</w:t>
            </w:r>
            <w:r>
              <w:rPr>
                <w:rFonts w:hint="eastAsia" w:ascii="宋体" w:hAnsi="宋体" w:cs="宋体"/>
                <w:color w:val="000000"/>
                <w:sz w:val="21"/>
                <w:szCs w:val="21"/>
                <w:lang w:val="en-US" w:eastAsia="zh-CN"/>
              </w:rPr>
              <w:t xml:space="preserve">5</w:t>
            </w:r>
            <w:r>
              <w:rPr>
                <w:rFonts w:ascii="宋体" w:hAnsi="宋体" w:cs="宋体"/>
                <w:color w:val="000000"/>
                <w:sz w:val="21"/>
                <w:szCs w:val="21"/>
              </w:rPr>
              <w:t xml:space="preserve">分；基本合理、严密、存在可操作性得</w:t>
            </w:r>
            <w:r>
              <w:rPr>
                <w:rFonts w:hint="eastAsia" w:ascii="宋体" w:hAnsi="宋体" w:cs="宋体"/>
                <w:color w:val="000000"/>
                <w:sz w:val="21"/>
                <w:szCs w:val="21"/>
              </w:rPr>
              <w:t xml:space="preserve">3</w:t>
            </w:r>
            <w:r>
              <w:rPr>
                <w:rFonts w:ascii="宋体" w:hAnsi="宋体" w:cs="宋体"/>
                <w:color w:val="000000"/>
                <w:sz w:val="21"/>
                <w:szCs w:val="21"/>
              </w:rPr>
              <w:t xml:space="preserve">分；人员配备有瑕疵、但不影响项目实施的得</w:t>
            </w:r>
            <w:r>
              <w:rPr>
                <w:rFonts w:hint="eastAsia" w:ascii="宋体" w:hAnsi="宋体" w:cs="宋体"/>
                <w:color w:val="000000"/>
                <w:sz w:val="21"/>
                <w:szCs w:val="21"/>
              </w:rPr>
              <w:t xml:space="preserve">2</w:t>
            </w:r>
            <w:r>
              <w:rPr>
                <w:rFonts w:ascii="宋体" w:hAnsi="宋体" w:cs="宋体"/>
                <w:color w:val="000000"/>
                <w:sz w:val="21"/>
                <w:szCs w:val="21"/>
              </w:rPr>
              <w:t xml:space="preserve">分；具有明显不合理项、人员配备欠缺、存在实施难度得1分，不提供不得分。</w:t>
            </w:r>
            <w:r>
              <w:rPr>
                <w:color w:val="000000"/>
                <w:sz w:val="21"/>
                <w:szCs w:val="21"/>
              </w:rPr>
            </w:r>
            <w:r/>
          </w:p>
        </w:tc>
      </w:tr>
      <w:tr>
        <w:trPr>
          <w:trHeight w:val="10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2" w:type="dxa"/>
            <w:vAlign w:val="center"/>
            <w:textDirection w:val="lrTb"/>
            <w:noWrap w:val="false"/>
          </w:tcPr>
          <w:p>
            <w:pPr>
              <w:pStyle w:val="1025"/>
              <w:jc w:val="center"/>
              <w:rPr>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后续服务</w:t>
            </w:r>
            <w:r>
              <w:rPr>
                <w:color w:val="000000"/>
                <w:sz w:val="21"/>
                <w:szCs w:val="21"/>
              </w:rPr>
            </w:r>
            <w:r/>
          </w:p>
          <w:p>
            <w:pPr>
              <w:pStyle w:val="1025"/>
              <w:jc w:val="center"/>
              <w:rPr>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w:t>
            </w:r>
            <w:r>
              <w:rPr>
                <w:rFonts w:hint="eastAsia" w:ascii="宋体" w:hAnsi="宋体" w:cs="宋体"/>
                <w:color w:val="000000"/>
                <w:sz w:val="21"/>
                <w:szCs w:val="21"/>
                <w:lang w:val="en-US" w:eastAsia="zh-CN"/>
              </w:rPr>
              <w:t xml:space="preserve">7</w:t>
            </w:r>
            <w:r>
              <w:rPr>
                <w:rFonts w:ascii="宋体" w:hAnsi="宋体" w:cs="宋体"/>
                <w:color w:val="000000"/>
                <w:sz w:val="21"/>
                <w:szCs w:val="21"/>
              </w:rPr>
              <w:t xml:space="preserve">分）</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0" w:type="dxa"/>
            <w:vAlign w:val="center"/>
            <w:textDirection w:val="lrTb"/>
            <w:noWrap w:val="false"/>
          </w:tcPr>
          <w:p>
            <w:pPr>
              <w:pStyle w:val="1025"/>
              <w:jc w:val="center"/>
              <w:rPr>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后续服务（</w:t>
            </w:r>
            <w:r>
              <w:rPr>
                <w:rFonts w:hint="eastAsia" w:ascii="宋体" w:hAnsi="宋体" w:cs="宋体"/>
                <w:color w:val="000000"/>
                <w:sz w:val="21"/>
                <w:szCs w:val="21"/>
                <w:lang w:val="en-US" w:eastAsia="zh-CN"/>
              </w:rPr>
              <w:t xml:space="preserve">7</w:t>
            </w:r>
            <w:r>
              <w:rPr>
                <w:rFonts w:ascii="宋体" w:hAnsi="宋体" w:cs="宋体"/>
                <w:color w:val="000000"/>
                <w:sz w:val="21"/>
                <w:szCs w:val="21"/>
              </w:rPr>
              <w:t xml:space="preserve">分）</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4" w:type="dxa"/>
            <w:vAlign w:val="center"/>
            <w:textDirection w:val="lrTb"/>
            <w:noWrap w:val="false"/>
          </w:tcPr>
          <w:p>
            <w:pPr>
              <w:pStyle w:val="1025"/>
              <w:spacing w:line="68" w:lineRule="atLeast"/>
              <w:rPr>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供应商提出后期质保承诺、维护响应、服务方式等，评委根据方案打分；</w:t>
            </w:r>
            <w:r>
              <w:rPr>
                <w:color w:val="000000"/>
                <w:sz w:val="21"/>
                <w:szCs w:val="21"/>
              </w:rPr>
            </w:r>
            <w:r/>
          </w:p>
          <w:p>
            <w:pPr>
              <w:pStyle w:val="1025"/>
              <w:rPr>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服务保障科学、严密、合理，描述详细且具有针对性的得</w:t>
            </w:r>
            <w:r>
              <w:rPr>
                <w:rFonts w:hint="eastAsia" w:ascii="宋体" w:hAnsi="宋体" w:cs="宋体"/>
                <w:color w:val="000000"/>
                <w:sz w:val="21"/>
                <w:szCs w:val="21"/>
                <w:lang w:val="en-US" w:eastAsia="zh-CN"/>
              </w:rPr>
              <w:t xml:space="preserve">7</w:t>
            </w:r>
            <w:r>
              <w:rPr>
                <w:rFonts w:ascii="宋体" w:hAnsi="宋体" w:cs="宋体"/>
                <w:color w:val="000000"/>
                <w:sz w:val="21"/>
                <w:szCs w:val="21"/>
              </w:rPr>
              <w:t xml:space="preserve">分；服务保障合理性、严密性、描述详细性完全满足磋商文件要求的得</w:t>
            </w:r>
            <w:r>
              <w:rPr>
                <w:rFonts w:hint="eastAsia" w:ascii="宋体" w:hAnsi="宋体" w:cs="宋体"/>
                <w:color w:val="000000"/>
                <w:sz w:val="21"/>
                <w:szCs w:val="21"/>
                <w:lang w:val="en-US" w:eastAsia="zh-CN"/>
              </w:rPr>
              <w:t xml:space="preserve">5</w:t>
            </w:r>
            <w:r>
              <w:rPr>
                <w:rFonts w:ascii="宋体" w:hAnsi="宋体" w:cs="宋体"/>
                <w:color w:val="000000"/>
                <w:sz w:val="21"/>
                <w:szCs w:val="21"/>
              </w:rPr>
              <w:t xml:space="preserve">分；服务保障基本合理、描述详细程度基本满足磋商文件要求的得</w:t>
            </w:r>
            <w:r>
              <w:rPr>
                <w:rFonts w:hint="eastAsia" w:ascii="宋体" w:hAnsi="宋体" w:cs="宋体"/>
                <w:color w:val="000000"/>
                <w:sz w:val="21"/>
                <w:szCs w:val="21"/>
              </w:rPr>
              <w:t xml:space="preserve">3</w:t>
            </w:r>
            <w:r>
              <w:rPr>
                <w:rFonts w:ascii="宋体" w:hAnsi="宋体" w:cs="宋体"/>
                <w:color w:val="000000"/>
                <w:sz w:val="21"/>
                <w:szCs w:val="21"/>
              </w:rPr>
              <w:t xml:space="preserve">分；服务保障描述有瑕疵、但不影响项目实施的得</w:t>
            </w:r>
            <w:r>
              <w:rPr>
                <w:rFonts w:hint="eastAsia" w:ascii="宋体" w:hAnsi="宋体" w:cs="宋体"/>
                <w:color w:val="000000"/>
                <w:sz w:val="21"/>
                <w:szCs w:val="21"/>
              </w:rPr>
              <w:t xml:space="preserve">2</w:t>
            </w:r>
            <w:r>
              <w:rPr>
                <w:rFonts w:ascii="宋体" w:hAnsi="宋体" w:cs="宋体"/>
                <w:color w:val="000000"/>
                <w:sz w:val="21"/>
                <w:szCs w:val="21"/>
              </w:rPr>
              <w:t xml:space="preserve">分；服务保障具有明显不合理项、描述欠缺、存在实施难度得1分，其余得0分。</w:t>
            </w:r>
            <w:r>
              <w:rPr>
                <w:color w:val="000000"/>
                <w:sz w:val="21"/>
                <w:szCs w:val="21"/>
              </w:rPr>
            </w:r>
            <w:r/>
          </w:p>
        </w:tc>
      </w:tr>
      <w:tr>
        <w:trPr>
          <w:trHeight w:val="10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2" w:type="dxa"/>
            <w:vAlign w:val="center"/>
            <w:textDirection w:val="lrTb"/>
            <w:noWrap w:val="false"/>
          </w:tcPr>
          <w:p>
            <w:pPr>
              <w:pStyle w:val="1025"/>
              <w:jc w:val="center"/>
              <w:spacing w:line="68" w:lineRule="atLeast"/>
              <w:rPr>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业绩</w:t>
            </w:r>
            <w:r>
              <w:rPr>
                <w:color w:val="000000"/>
                <w:sz w:val="21"/>
                <w:szCs w:val="21"/>
              </w:rPr>
            </w:r>
            <w:r/>
          </w:p>
          <w:p>
            <w:pPr>
              <w:pStyle w:val="1025"/>
              <w:jc w:val="center"/>
              <w:spacing w:line="68" w:lineRule="atLeast"/>
              <w:rPr>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w:t>
            </w:r>
            <w:r>
              <w:rPr>
                <w:rFonts w:hint="eastAsia" w:ascii="宋体" w:hAnsi="宋体" w:cs="宋体"/>
                <w:color w:val="000000"/>
                <w:sz w:val="21"/>
                <w:szCs w:val="21"/>
                <w:lang w:val="en-US" w:eastAsia="zh-CN"/>
              </w:rPr>
              <w:t xml:space="preserve">10</w:t>
            </w:r>
            <w:r>
              <w:rPr>
                <w:rFonts w:ascii="宋体" w:hAnsi="宋体" w:cs="宋体"/>
                <w:color w:val="000000"/>
                <w:sz w:val="21"/>
                <w:szCs w:val="21"/>
              </w:rPr>
              <w:t xml:space="preserve">分）</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0" w:type="dxa"/>
            <w:vAlign w:val="center"/>
            <w:textDirection w:val="lrTb"/>
            <w:noWrap w:val="false"/>
          </w:tcPr>
          <w:p>
            <w:pPr>
              <w:pStyle w:val="1025"/>
              <w:ind w:firstLine="210"/>
              <w:jc w:val="center"/>
              <w:spacing w:line="68" w:lineRule="atLeast"/>
              <w:rPr>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业绩（</w:t>
            </w:r>
            <w:r>
              <w:rPr>
                <w:rFonts w:hint="eastAsia" w:ascii="宋体" w:hAnsi="宋体" w:cs="宋体"/>
                <w:color w:val="000000"/>
                <w:sz w:val="21"/>
                <w:szCs w:val="21"/>
                <w:lang w:val="en-US" w:eastAsia="zh-CN"/>
              </w:rPr>
              <w:t xml:space="preserve">10</w:t>
            </w:r>
            <w:r>
              <w:rPr>
                <w:rFonts w:ascii="宋体" w:hAnsi="宋体" w:cs="宋体"/>
                <w:color w:val="000000"/>
                <w:sz w:val="21"/>
                <w:szCs w:val="21"/>
              </w:rPr>
              <w:t xml:space="preserve">分）</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4" w:type="dxa"/>
            <w:vAlign w:val="center"/>
            <w:textDirection w:val="lrTb"/>
            <w:noWrap w:val="false"/>
          </w:tcPr>
          <w:p>
            <w:pPr>
              <w:pStyle w:val="1025"/>
              <w:rPr>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202</w:t>
            </w:r>
            <w:r>
              <w:rPr>
                <w:rFonts w:hint="eastAsia" w:ascii="宋体" w:hAnsi="宋体" w:cs="宋体"/>
                <w:color w:val="000000"/>
                <w:sz w:val="21"/>
                <w:szCs w:val="21"/>
              </w:rPr>
              <w:t xml:space="preserve">2</w:t>
            </w:r>
            <w:r>
              <w:rPr>
                <w:rFonts w:ascii="宋体" w:hAnsi="宋体" w:cs="宋体"/>
                <w:color w:val="000000"/>
                <w:sz w:val="21"/>
                <w:szCs w:val="21"/>
              </w:rPr>
              <w:t xml:space="preserve">年1月1日以来，供应商承担过类似项目的，每提供一项业绩得</w:t>
            </w:r>
            <w:r>
              <w:rPr>
                <w:rFonts w:hint="eastAsia" w:ascii="宋体" w:hAnsi="宋体" w:cs="宋体"/>
                <w:color w:val="000000"/>
                <w:sz w:val="21"/>
                <w:szCs w:val="21"/>
                <w:lang w:val="en-US" w:eastAsia="zh-CN"/>
              </w:rPr>
              <w:t xml:space="preserve">2</w:t>
            </w:r>
            <w:r>
              <w:rPr>
                <w:rFonts w:ascii="宋体" w:hAnsi="宋体" w:cs="宋体"/>
                <w:color w:val="000000"/>
                <w:sz w:val="21"/>
                <w:szCs w:val="21"/>
              </w:rPr>
              <w:t xml:space="preserve">分，最高分</w:t>
            </w:r>
            <w:r>
              <w:rPr>
                <w:rFonts w:hint="eastAsia" w:ascii="宋体" w:hAnsi="宋体" w:cs="宋体"/>
                <w:color w:val="000000"/>
                <w:sz w:val="21"/>
                <w:szCs w:val="21"/>
                <w:lang w:val="en-US" w:eastAsia="zh-CN"/>
              </w:rPr>
              <w:t xml:space="preserve">10</w:t>
            </w:r>
            <w:r>
              <w:rPr>
                <w:rFonts w:ascii="宋体" w:hAnsi="宋体" w:cs="宋体"/>
                <w:color w:val="000000"/>
                <w:sz w:val="21"/>
                <w:szCs w:val="21"/>
              </w:rPr>
              <w:t xml:space="preserve">分。</w:t>
            </w:r>
            <w:r>
              <w:rPr>
                <w:rFonts w:ascii="宋体" w:hAnsi="宋体" w:cs="宋体"/>
                <w:b/>
                <w:color w:val="000000"/>
                <w:sz w:val="21"/>
                <w:szCs w:val="21"/>
              </w:rPr>
              <w:t xml:space="preserve">（时间以合同签订日期为准，提供合同原件扫描上传）。</w:t>
            </w:r>
            <w:r>
              <w:rPr>
                <w:color w:val="000000"/>
                <w:sz w:val="21"/>
                <w:szCs w:val="21"/>
              </w:rPr>
            </w:r>
            <w:r/>
          </w:p>
        </w:tc>
      </w:tr>
      <w:tr>
        <w:trPr>
          <w:trHeight w:val="445"/>
        </w:trPr>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6" w:type="dxa"/>
            <w:vAlign w:val="center"/>
            <w:textDirection w:val="lrTb"/>
            <w:noWrap w:val="false"/>
          </w:tcPr>
          <w:p>
            <w:pPr>
              <w:pStyle w:val="1025"/>
              <w:jc w:val="center"/>
              <w:rPr>
                <w:color w:val="000000"/>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合计：100分</w:t>
            </w:r>
            <w:r>
              <w:rPr>
                <w:color w:val="000000"/>
                <w:sz w:val="21"/>
                <w:szCs w:val="21"/>
              </w:rPr>
            </w:r>
            <w:r/>
          </w:p>
        </w:tc>
      </w:tr>
    </w:tbl>
    <w:p>
      <w:pPr>
        <w:pStyle w:val="1094"/>
        <w:numPr>
          <w:ilvl w:val="0"/>
          <w:numId w:val="0"/>
        </w:numPr>
        <w:tabs>
          <w:tab w:val="decimal" w:pos="780" w:leader="none"/>
        </w:tabs>
        <w:rPr>
          <w:rFonts w:hint="eastAsia"/>
          <w:color w:val="000000"/>
        </w:rPr>
      </w:pPr>
      <w:r>
        <w:rPr>
          <w:rFonts w:hint="eastAsia"/>
          <w:color w:val="000000"/>
        </w:rPr>
      </w:r>
      <w:r/>
    </w:p>
    <w:p>
      <w:pPr>
        <w:pStyle w:val="1025"/>
        <w:ind w:firstLine="422"/>
        <w:keepLines w:val="0"/>
        <w:keepNext w:val="0"/>
        <w:pageBreakBefore w:val="0"/>
        <w:spacing w:line="360" w:lineRule="auto"/>
        <w:widowControl/>
        <w:rPr>
          <w:color w:val="000000"/>
          <w:highlight w:val="none"/>
        </w:rPr>
      </w:pPr>
      <w:r>
        <w:rPr>
          <w:rFonts w:hint="eastAsia" w:ascii="Times New Roman" w:hAnsi="Times New Roman" w:eastAsia="宋体" w:cs="Times New Roman"/>
          <w:b/>
          <w:color w:val="000000"/>
          <w:szCs w:val="21"/>
          <w:highlight w:val="none"/>
          <w:lang w:val="en-US" w:eastAsia="zh-CN"/>
        </w:rPr>
        <w:t xml:space="preserve">四、评审委员会启动异常低价投标</w:t>
      </w:r>
      <w:r>
        <w:rPr>
          <w:rFonts w:ascii="Times New Roman" w:hAnsi="Times New Roman" w:eastAsia="宋体" w:cs="Times New Roman"/>
          <w:b/>
          <w:color w:val="000000"/>
          <w:szCs w:val="21"/>
          <w:highlight w:val="none"/>
          <w:lang w:val="en-US" w:eastAsia="zh-CN"/>
        </w:rPr>
        <w:t xml:space="preserve">（响应）审查的情形和具体要求，包括：</w:t>
      </w:r>
      <w:r>
        <w:rPr>
          <w:rFonts w:ascii="方正仿宋_GBK" w:hAnsi="方正仿宋_GBK" w:eastAsia="方正仿宋_GBK" w:cs="方正仿宋_GBK"/>
          <w:color w:val="000000"/>
          <w:sz w:val="31"/>
          <w:szCs w:val="31"/>
          <w:highlight w:val="none"/>
          <w:lang w:val="en-US" w:eastAsia="zh-CN" w:bidi="ar"/>
        </w:rPr>
        <w:t xml:space="preserve"> </w:t>
      </w:r>
      <w:r>
        <w:rPr>
          <w:color w:val="000000"/>
          <w:highlight w:val="none"/>
        </w:rPr>
      </w:r>
      <w:r/>
    </w:p>
    <w:p>
      <w:pPr>
        <w:pStyle w:val="1107"/>
        <w:ind w:left="0" w:firstLine="420"/>
        <w:keepLines w:val="0"/>
        <w:keepNext w:val="0"/>
        <w:pageBreakBefore w:val="0"/>
        <w:spacing w:before="0" w:after="0" w:line="360" w:lineRule="auto"/>
        <w:widowControl/>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（一）评审过程中出现下列情形之一的，评审委员会应当启动异常低价投标（响应）审查程序： </w:t>
      </w:r>
      <w:r>
        <w:rPr>
          <w:rFonts w:ascii="Times New Roman" w:hAnsi="Times New Roman" w:eastAsia="宋体" w:cs="Times New Roman"/>
          <w:color w:val="000000"/>
          <w:sz w:val="21"/>
          <w:szCs w:val="21"/>
          <w:highlight w:val="none"/>
          <w:lang w:val="en-US" w:eastAsia="zh-CN"/>
        </w:rPr>
      </w:r>
      <w:r/>
    </w:p>
    <w:p>
      <w:pPr>
        <w:pStyle w:val="1107"/>
        <w:ind w:left="0" w:firstLine="420"/>
        <w:keepLines w:val="0"/>
        <w:keepNext w:val="0"/>
        <w:pageBreakBefore w:val="0"/>
        <w:spacing w:before="0" w:after="0" w:line="360" w:lineRule="auto"/>
        <w:widowControl/>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1．投标（响应）报价低于采购项目预算50%的，即投标（响应）报价&lt;采购项目预算×50%；</w:t>
      </w:r>
      <w:r>
        <w:rPr>
          <w:rFonts w:ascii="Times New Roman" w:hAnsi="Times New Roman" w:eastAsia="宋体" w:cs="Times New Roman"/>
          <w:color w:val="000000"/>
          <w:sz w:val="21"/>
          <w:szCs w:val="21"/>
          <w:highlight w:val="none"/>
          <w:lang w:val="en-US" w:eastAsia="zh-CN"/>
        </w:rPr>
      </w:r>
      <w:r/>
    </w:p>
    <w:p>
      <w:pPr>
        <w:pStyle w:val="1107"/>
        <w:ind w:left="0" w:firstLine="420"/>
        <w:keepLines w:val="0"/>
        <w:keepNext w:val="0"/>
        <w:pageBreakBefore w:val="0"/>
        <w:spacing w:before="0" w:after="0" w:line="360" w:lineRule="auto"/>
        <w:widowControl/>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2．投标（响应）报价低于采购项目最高限价45%的，即投标（响应）报价&lt;采购项目最高限价×45%； </w:t>
      </w:r>
      <w:r>
        <w:rPr>
          <w:rFonts w:ascii="Times New Roman" w:hAnsi="Times New Roman" w:eastAsia="宋体" w:cs="Times New Roman"/>
          <w:color w:val="000000"/>
          <w:sz w:val="21"/>
          <w:szCs w:val="21"/>
          <w:highlight w:val="none"/>
          <w:lang w:val="en-US" w:eastAsia="zh-CN"/>
        </w:rPr>
      </w:r>
      <w:r/>
    </w:p>
    <w:p>
      <w:pPr>
        <w:pStyle w:val="1107"/>
        <w:ind w:left="0" w:firstLine="420"/>
        <w:keepLines w:val="0"/>
        <w:keepNext w:val="0"/>
        <w:pageBreakBefore w:val="0"/>
        <w:spacing w:before="0" w:after="0"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t xml:space="preserve">3．评审委员会认定的供应商报价过低、有可能影响产品质量或者不能诚信履约的其他情形。</w:t>
      </w:r>
      <w:r>
        <w:rPr>
          <w:rFonts w:ascii="Times New Roman" w:hAnsi="Times New Roman" w:eastAsia="宋体" w:cs="Times New Roman"/>
          <w:color w:val="000000"/>
          <w:sz w:val="21"/>
          <w:szCs w:val="21"/>
          <w:highlight w:val="none"/>
        </w:rPr>
      </w:r>
      <w:r/>
    </w:p>
    <w:p>
      <w:pPr>
        <w:pStyle w:val="1107"/>
        <w:ind w:left="0" w:firstLine="420"/>
        <w:keepLines w:val="0"/>
        <w:keepNext w:val="0"/>
        <w:pageBreakBefore w:val="0"/>
        <w:spacing w:before="0" w:after="0" w:line="360" w:lineRule="auto"/>
        <w:widowControl/>
        <w:rPr>
          <w:rFonts w:hint="eastAsia"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Times New Roman" w:hAnsi="Times New Roman" w:eastAsia="宋体" w:cs="Times New Roman"/>
          <w:color w:val="000000"/>
          <w:sz w:val="21"/>
          <w:szCs w:val="21"/>
          <w:highlight w:val="none"/>
          <w:lang w:val="en-US" w:eastAsia="zh-CN"/>
        </w:rPr>
      </w:r>
      <w:r/>
    </w:p>
    <w:p>
      <w:pPr>
        <w:pStyle w:val="1115"/>
        <w:jc w:val="both"/>
        <w:spacing w:line="360" w:lineRule="auto"/>
        <w:rPr>
          <w:rFonts w:hint="eastAsia" w:ascii="宋体" w:hAnsi="宋体"/>
          <w:color w:val="000000"/>
          <w:sz w:val="52"/>
        </w:rPr>
      </w:pPr>
      <w:r>
        <w:rPr>
          <w:rFonts w:hint="eastAsia" w:ascii="宋体" w:hAnsi="宋体"/>
          <w:color w:val="000000"/>
        </w:rPr>
        <w:br w:type="page" w:clear="all"/>
      </w:r>
      <w:r>
        <w:rPr>
          <w:rFonts w:hint="eastAsia" w:ascii="宋体" w:hAnsi="宋体"/>
          <w:color w:val="000000"/>
          <w:lang w:val="en-US" w:eastAsia="zh-CN"/>
        </w:rPr>
        <w:t xml:space="preserve">       </w:t>
      </w:r>
      <w:r>
        <w:rPr>
          <w:rFonts w:hint="eastAsia" w:ascii="宋体" w:hAnsi="宋体"/>
          <w:color w:val="000000"/>
        </w:rPr>
        <w:t xml:space="preserve">第六章 竞争性磋商响应文件格式</w:t>
      </w:r>
      <w:r>
        <w:rPr>
          <w:rFonts w:hint="eastAsia" w:ascii="宋体" w:hAnsi="宋体"/>
          <w:color w:val="000000"/>
          <w:sz w:val="52"/>
        </w:rPr>
      </w:r>
      <w:r/>
    </w:p>
    <w:p>
      <w:pPr>
        <w:pStyle w:val="1025"/>
        <w:jc w:val="center"/>
        <w:spacing w:line="360" w:lineRule="auto"/>
        <w:rPr>
          <w:rFonts w:hint="eastAsia" w:ascii="宋体" w:hAnsi="宋体"/>
          <w:b/>
          <w:color w:val="000000"/>
          <w:sz w:val="21"/>
          <w:szCs w:val="21"/>
        </w:rPr>
      </w:pPr>
      <w:r>
        <w:rPr>
          <w:rFonts w:hint="eastAsia" w:ascii="宋体" w:hAnsi="宋体"/>
          <w:b/>
          <w:color w:val="000000"/>
          <w:sz w:val="21"/>
          <w:szCs w:val="21"/>
        </w:rPr>
      </w:r>
      <w:r/>
    </w:p>
    <w:p>
      <w:pPr>
        <w:pStyle w:val="1025"/>
        <w:jc w:val="center"/>
        <w:spacing w:line="360" w:lineRule="auto"/>
        <w:rPr>
          <w:rFonts w:hint="eastAsia" w:ascii="宋体" w:hAnsi="宋体" w:cs="Arial"/>
          <w:b/>
          <w:bCs/>
          <w:color w:val="000000"/>
          <w:sz w:val="56"/>
          <w:szCs w:val="56"/>
        </w:rPr>
      </w:pPr>
      <w:r>
        <w:rPr>
          <w:rFonts w:hint="eastAsia" w:ascii="宋体" w:hAnsi="宋体" w:cs="Arial"/>
          <w:b/>
          <w:bCs/>
          <w:color w:val="000000"/>
          <w:sz w:val="56"/>
          <w:szCs w:val="56"/>
        </w:rPr>
        <w:t xml:space="preserve">竞争性磋商响应文件</w:t>
      </w:r>
      <w:r>
        <w:rPr>
          <w:rFonts w:hint="eastAsia" w:ascii="宋体" w:hAnsi="宋体" w:cs="Arial"/>
          <w:b/>
          <w:bCs/>
          <w:color w:val="000000"/>
          <w:sz w:val="56"/>
          <w:szCs w:val="56"/>
        </w:rPr>
      </w:r>
      <w:r/>
    </w:p>
    <w:p>
      <w:pPr>
        <w:pStyle w:val="1025"/>
        <w:jc w:val="center"/>
        <w:spacing w:line="360" w:lineRule="auto"/>
        <w:rPr>
          <w:rFonts w:hint="eastAsia" w:ascii="宋体" w:hAnsi="宋体"/>
          <w:b/>
          <w:color w:val="000000"/>
          <w:sz w:val="72"/>
          <w:szCs w:val="21"/>
        </w:rPr>
      </w:pPr>
      <w:r>
        <w:rPr>
          <w:rFonts w:hint="eastAsia" w:ascii="宋体" w:hAnsi="宋体"/>
          <w:b/>
          <w:color w:val="000000"/>
          <w:sz w:val="72"/>
          <w:szCs w:val="21"/>
        </w:rPr>
      </w:r>
      <w:r/>
    </w:p>
    <w:p>
      <w:pPr>
        <w:pStyle w:val="1025"/>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pStyle w:val="1025"/>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pStyle w:val="1025"/>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pStyle w:val="1025"/>
        <w:jc w:val="both"/>
        <w:spacing w:line="360" w:lineRule="auto"/>
        <w:rPr>
          <w:rFonts w:hint="eastAsia" w:ascii="宋体" w:hAnsi="宋体"/>
          <w:b/>
          <w:color w:val="000000"/>
          <w:sz w:val="36"/>
          <w:szCs w:val="21"/>
        </w:rPr>
      </w:pPr>
      <w:r>
        <w:rPr>
          <w:rFonts w:hint="eastAsia" w:ascii="宋体" w:hAnsi="宋体"/>
          <w:b/>
          <w:color w:val="000000"/>
          <w:sz w:val="36"/>
          <w:szCs w:val="21"/>
        </w:rPr>
      </w:r>
      <w:r/>
    </w:p>
    <w:p>
      <w:pPr>
        <w:pStyle w:val="1025"/>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pStyle w:val="1025"/>
        <w:jc w:val="center"/>
        <w:spacing w:line="360" w:lineRule="auto"/>
        <w:rPr>
          <w:rFonts w:hint="eastAsia" w:ascii="宋体" w:hAnsi="宋体"/>
          <w:b/>
          <w:color w:val="000000"/>
          <w:sz w:val="36"/>
        </w:rPr>
      </w:pPr>
      <w:r>
        <w:rPr>
          <w:rFonts w:hint="eastAsia" w:ascii="宋体" w:hAnsi="宋体"/>
          <w:b/>
          <w:color w:val="000000"/>
          <w:sz w:val="36"/>
        </w:rPr>
      </w:r>
      <w:r/>
    </w:p>
    <w:p>
      <w:pPr>
        <w:pStyle w:val="1025"/>
        <w:jc w:val="center"/>
        <w:spacing w:line="360" w:lineRule="auto"/>
        <w:rPr>
          <w:rFonts w:hint="eastAsia" w:ascii="宋体" w:hAnsi="宋体"/>
          <w:b/>
          <w:color w:val="000000"/>
          <w:sz w:val="36"/>
        </w:rPr>
      </w:pPr>
      <w:r>
        <w:rPr>
          <w:rFonts w:hint="eastAsia" w:ascii="宋体" w:hAnsi="宋体"/>
          <w:b/>
          <w:color w:val="000000"/>
          <w:sz w:val="36"/>
        </w:rPr>
      </w:r>
      <w:r/>
    </w:p>
    <w:p>
      <w:pPr>
        <w:pStyle w:val="1025"/>
        <w:ind w:firstLine="1084"/>
        <w:spacing w:line="360" w:lineRule="auto"/>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1025"/>
        <w:ind w:firstLine="1084"/>
        <w:spacing w:line="360" w:lineRule="auto"/>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rPr>
      </w:r>
      <w:r/>
    </w:p>
    <w:p>
      <w:pPr>
        <w:pStyle w:val="1025"/>
        <w:spacing w:line="360" w:lineRule="auto"/>
        <w:rPr>
          <w:rFonts w:hint="eastAsia" w:ascii="宋体" w:hAnsi="宋体"/>
          <w:b/>
          <w:color w:val="000000"/>
          <w:sz w:val="36"/>
          <w:u w:val="single"/>
        </w:rPr>
      </w:pPr>
      <w:r>
        <w:rPr>
          <w:rFonts w:hint="eastAsia" w:ascii="宋体" w:hAnsi="宋体"/>
          <w:b/>
          <w:color w:val="000000"/>
          <w:sz w:val="36"/>
        </w:rPr>
        <w:t xml:space="preserve">      磋商供应商名称 ：</w:t>
      </w:r>
      <w:r>
        <w:rPr>
          <w:rFonts w:hint="eastAsia" w:ascii="宋体" w:hAnsi="宋体"/>
          <w:b/>
          <w:color w:val="000000"/>
          <w:sz w:val="36"/>
          <w:u w:val="single"/>
        </w:rPr>
        <w:t xml:space="preserve">               </w:t>
      </w:r>
      <w:r>
        <w:rPr>
          <w:rFonts w:hint="eastAsia" w:ascii="宋体" w:hAnsi="宋体"/>
          <w:b/>
          <w:color w:val="000000"/>
          <w:sz w:val="36"/>
          <w:u w:val="single"/>
        </w:rPr>
      </w:r>
      <w:r/>
    </w:p>
    <w:p>
      <w:pPr>
        <w:pStyle w:val="1025"/>
        <w:spacing w:line="360" w:lineRule="auto"/>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rPr>
      </w:r>
      <w:r/>
    </w:p>
    <w:p>
      <w:pPr>
        <w:pStyle w:val="1025"/>
        <w:ind w:firstLine="1084"/>
        <w:jc w:val="both"/>
        <w:spacing w:line="360" w:lineRule="auto"/>
        <w:rPr>
          <w:rFonts w:hint="eastAsia" w:ascii="宋体" w:hAnsi="宋体"/>
          <w:b/>
          <w:color w:val="000000"/>
          <w:sz w:val="36"/>
        </w:rPr>
      </w:pPr>
      <w:r>
        <w:rPr>
          <w:rFonts w:hint="eastAsia" w:ascii="宋体" w:hAnsi="宋体"/>
          <w:b/>
          <w:color w:val="000000"/>
          <w:sz w:val="36"/>
        </w:rPr>
        <w:t xml:space="preserve">供  应  商：</w:t>
      </w:r>
      <w:r>
        <w:rPr>
          <w:rFonts w:hint="eastAsia" w:ascii="宋体" w:hAnsi="宋体"/>
          <w:b/>
          <w:color w:val="000000"/>
          <w:sz w:val="36"/>
          <w:u w:val="single"/>
        </w:rPr>
        <w:t xml:space="preserve">         </w:t>
      </w:r>
      <w:r>
        <w:rPr>
          <w:rFonts w:hint="eastAsia" w:ascii="宋体" w:hAnsi="宋体"/>
          <w:b/>
          <w:color w:val="000000"/>
          <w:sz w:val="36"/>
        </w:rPr>
        <w:t xml:space="preserve">（电子签章）</w:t>
      </w:r>
      <w:r>
        <w:rPr>
          <w:rFonts w:hint="eastAsia" w:ascii="宋体" w:hAnsi="宋体"/>
          <w:b/>
          <w:color w:val="000000"/>
          <w:sz w:val="36"/>
        </w:rPr>
      </w:r>
      <w:r/>
    </w:p>
    <w:p>
      <w:pPr>
        <w:pStyle w:val="1025"/>
        <w:ind w:firstLine="1084"/>
        <w:jc w:val="both"/>
        <w:spacing w:line="360" w:lineRule="auto"/>
        <w:rPr>
          <w:rFonts w:hint="eastAsia" w:ascii="宋体" w:hAnsi="宋体"/>
          <w:b/>
          <w:color w:val="000000"/>
          <w:sz w:val="36"/>
        </w:rPr>
      </w:pPr>
      <w:r>
        <w:rPr>
          <w:rFonts w:hint="eastAsia" w:ascii="宋体" w:hAnsi="宋体"/>
          <w:b/>
          <w:color w:val="000000"/>
          <w:sz w:val="36"/>
        </w:rPr>
      </w:r>
      <w:r/>
    </w:p>
    <w:p>
      <w:pPr>
        <w:pStyle w:val="1025"/>
        <w:ind w:firstLine="1084"/>
        <w:jc w:val="both"/>
        <w:spacing w:line="360" w:lineRule="auto"/>
        <w:rPr>
          <w:rFonts w:hint="eastAsia" w:ascii="宋体" w:hAnsi="宋体"/>
          <w:b/>
          <w:bCs/>
          <w:color w:val="000000"/>
          <w:sz w:val="32"/>
          <w:szCs w:val="32"/>
        </w:rPr>
      </w:pPr>
      <w:r>
        <w:rPr>
          <w:rFonts w:hint="eastAsia" w:ascii="宋体" w:hAnsi="宋体"/>
          <w:color w:val="000000"/>
          <w:sz w:val="24"/>
        </w:rPr>
        <w:br w:type="page" w:clear="all"/>
      </w:r>
      <w:r>
        <w:rPr>
          <w:rFonts w:hint="eastAsia" w:ascii="宋体" w:hAnsi="宋体"/>
          <w:b/>
          <w:bCs/>
          <w:color w:val="000000"/>
          <w:sz w:val="32"/>
          <w:szCs w:val="32"/>
        </w:rPr>
        <w:t xml:space="preserve">磋商主要文件目录</w:t>
      </w:r>
      <w:r>
        <w:rPr>
          <w:rFonts w:hint="eastAsia" w:ascii="宋体" w:hAnsi="宋体"/>
          <w:b/>
          <w:bCs/>
          <w:color w:val="000000"/>
          <w:sz w:val="32"/>
          <w:szCs w:val="32"/>
        </w:rPr>
      </w:r>
      <w:r/>
    </w:p>
    <w:p>
      <w:pPr>
        <w:pStyle w:val="1025"/>
        <w:jc w:val="center"/>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1025"/>
        <w:ind w:firstLine="480"/>
        <w:spacing w:line="360" w:lineRule="auto"/>
        <w:rPr>
          <w:rFonts w:hint="eastAsia" w:ascii="宋体" w:hAnsi="宋体"/>
          <w:color w:val="000000"/>
          <w:sz w:val="24"/>
        </w:rPr>
      </w:pPr>
      <w:r>
        <w:rPr>
          <w:rFonts w:hint="eastAsia" w:ascii="宋体" w:hAnsi="宋体"/>
          <w:color w:val="000000"/>
          <w:sz w:val="24"/>
        </w:rPr>
        <w:t xml:space="preserve">一、资格审查响应对照表</w:t>
      </w:r>
      <w:r>
        <w:rPr>
          <w:rFonts w:hint="eastAsia" w:ascii="宋体" w:hAnsi="宋体"/>
          <w:color w:val="000000"/>
          <w:sz w:val="24"/>
        </w:rPr>
      </w:r>
      <w:r/>
    </w:p>
    <w:p>
      <w:pPr>
        <w:pStyle w:val="1025"/>
        <w:ind w:left="480"/>
        <w:spacing w:line="360" w:lineRule="auto"/>
        <w:rPr>
          <w:rFonts w:hint="eastAsia" w:ascii="宋体" w:hAnsi="宋体"/>
          <w:color w:val="000000"/>
          <w:sz w:val="24"/>
        </w:rPr>
      </w:pPr>
      <w:r>
        <w:rPr>
          <w:rFonts w:hint="eastAsia" w:ascii="宋体" w:hAnsi="宋体"/>
          <w:color w:val="000000"/>
          <w:sz w:val="24"/>
        </w:rPr>
        <w:t xml:space="preserve">二、符合性审查响应对照表</w:t>
      </w:r>
      <w:r>
        <w:rPr>
          <w:rFonts w:hint="eastAsia" w:ascii="宋体" w:hAnsi="宋体"/>
          <w:color w:val="000000"/>
          <w:sz w:val="24"/>
        </w:rPr>
      </w:r>
      <w:r/>
    </w:p>
    <w:p>
      <w:pPr>
        <w:pStyle w:val="1025"/>
        <w:ind w:left="480"/>
        <w:spacing w:line="360" w:lineRule="auto"/>
        <w:rPr>
          <w:rFonts w:hint="eastAsia" w:ascii="宋体" w:hAnsi="宋体"/>
          <w:color w:val="000000"/>
          <w:sz w:val="24"/>
        </w:rPr>
      </w:pPr>
      <w:r>
        <w:rPr>
          <w:rFonts w:hint="eastAsia" w:ascii="宋体" w:hAnsi="宋体"/>
          <w:color w:val="000000"/>
          <w:sz w:val="24"/>
        </w:rPr>
        <w:t xml:space="preserve">三、非实质性响应对照表</w:t>
      </w:r>
      <w:r>
        <w:rPr>
          <w:rFonts w:hint="eastAsia" w:ascii="宋体" w:hAnsi="宋体"/>
          <w:color w:val="000000"/>
          <w:sz w:val="24"/>
        </w:rPr>
      </w:r>
      <w:r/>
    </w:p>
    <w:p>
      <w:pPr>
        <w:pStyle w:val="1025"/>
        <w:ind w:firstLine="480"/>
        <w:spacing w:line="360" w:lineRule="auto"/>
        <w:rPr>
          <w:rFonts w:ascii="宋体" w:hAnsi="宋体"/>
          <w:b/>
          <w:bCs/>
          <w:color w:val="000000"/>
          <w:sz w:val="24"/>
        </w:rPr>
      </w:pPr>
      <w:r>
        <w:rPr>
          <w:rFonts w:hint="eastAsia" w:ascii="宋体" w:hAnsi="宋体"/>
          <w:color w:val="000000"/>
          <w:sz w:val="24"/>
        </w:rPr>
        <w:t xml:space="preserve">四</w:t>
      </w:r>
      <w:r>
        <w:rPr>
          <w:rFonts w:hint="eastAsia" w:ascii="宋体" w:hAnsi="宋体"/>
          <w:b/>
          <w:bCs/>
          <w:color w:val="000000"/>
          <w:sz w:val="24"/>
        </w:rPr>
        <w:t xml:space="preserve">、</w:t>
      </w:r>
      <w:r>
        <w:rPr>
          <w:rFonts w:hint="eastAsia" w:ascii="宋体" w:hAnsi="宋体"/>
          <w:i/>
          <w:color w:val="000000"/>
          <w:sz w:val="24"/>
          <w:u w:val="single"/>
        </w:rPr>
        <w:t xml:space="preserve">磋商响应报价表</w:t>
      </w:r>
      <w:r>
        <w:rPr>
          <w:rFonts w:ascii="宋体" w:hAnsi="宋体"/>
          <w:b/>
          <w:bCs/>
          <w:color w:val="000000"/>
          <w:sz w:val="24"/>
        </w:rPr>
      </w:r>
      <w:r/>
    </w:p>
    <w:p>
      <w:pPr>
        <w:pStyle w:val="1025"/>
        <w:ind w:firstLine="480"/>
        <w:spacing w:line="360" w:lineRule="auto"/>
        <w:rPr>
          <w:rFonts w:ascii="宋体" w:hAnsi="宋体"/>
          <w:color w:val="000000"/>
          <w:sz w:val="24"/>
        </w:rPr>
      </w:pPr>
      <w:r>
        <w:rPr>
          <w:rFonts w:hint="eastAsia" w:ascii="宋体" w:hAnsi="宋体"/>
          <w:color w:val="000000"/>
          <w:sz w:val="24"/>
        </w:rPr>
        <w:t xml:space="preserve">五、</w:t>
      </w:r>
      <w:r>
        <w:rPr>
          <w:rFonts w:hint="eastAsia" w:ascii="宋体" w:hAnsi="宋体"/>
          <w:color w:val="000000"/>
          <w:sz w:val="24"/>
          <w:szCs w:val="24"/>
        </w:rPr>
        <w:t xml:space="preserve">技术参数响应及偏离表</w:t>
      </w:r>
      <w:r>
        <w:rPr>
          <w:rFonts w:ascii="宋体" w:hAnsi="宋体"/>
          <w:color w:val="000000"/>
          <w:sz w:val="24"/>
        </w:rPr>
      </w:r>
      <w:r/>
    </w:p>
    <w:p>
      <w:pPr>
        <w:pStyle w:val="1025"/>
        <w:ind w:firstLine="480"/>
        <w:spacing w:line="360" w:lineRule="auto"/>
        <w:rPr>
          <w:rFonts w:ascii="宋体" w:hAnsi="宋体"/>
          <w:color w:val="000000"/>
          <w:sz w:val="24"/>
        </w:rPr>
      </w:pPr>
      <w:r>
        <w:rPr>
          <w:rFonts w:hint="eastAsia" w:ascii="宋体" w:hAnsi="宋体"/>
          <w:color w:val="000000"/>
          <w:sz w:val="24"/>
        </w:rPr>
        <w:t xml:space="preserve">六</w:t>
      </w:r>
      <w:r>
        <w:rPr>
          <w:rFonts w:hint="eastAsia" w:ascii="宋体" w:hAnsi="宋体" w:cs="Courier New"/>
          <w:color w:val="000000"/>
          <w:sz w:val="24"/>
          <w:szCs w:val="24"/>
        </w:rPr>
        <w:t xml:space="preserve">、</w:t>
      </w:r>
      <w:r>
        <w:rPr>
          <w:rFonts w:hint="eastAsia" w:ascii="宋体" w:hAnsi="宋体"/>
          <w:color w:val="000000"/>
          <w:sz w:val="24"/>
        </w:rPr>
        <w:t xml:space="preserve">商务条款响应及偏离表</w:t>
      </w:r>
      <w:r>
        <w:rPr>
          <w:rFonts w:ascii="宋体" w:hAnsi="宋体"/>
          <w:color w:val="000000"/>
          <w:sz w:val="24"/>
        </w:rPr>
      </w:r>
      <w:r/>
    </w:p>
    <w:p>
      <w:pPr>
        <w:pStyle w:val="1025"/>
        <w:ind w:firstLine="480"/>
        <w:spacing w:line="360" w:lineRule="auto"/>
        <w:rPr>
          <w:rFonts w:hint="eastAsia" w:ascii="宋体" w:hAnsi="宋体"/>
          <w:color w:val="000000"/>
          <w:sz w:val="24"/>
        </w:rPr>
      </w:pPr>
      <w:r>
        <w:rPr>
          <w:rFonts w:hint="eastAsia" w:ascii="宋体" w:hAnsi="宋体"/>
          <w:color w:val="000000"/>
          <w:sz w:val="24"/>
        </w:rPr>
        <w:t xml:space="preserve">七、其他 （供应商认为有必要提供的声明和文件，如有自拟并自行添加）</w:t>
      </w:r>
      <w:r>
        <w:rPr>
          <w:rFonts w:hint="eastAsia" w:ascii="宋体" w:hAnsi="宋体"/>
          <w:color w:val="000000"/>
          <w:sz w:val="24"/>
        </w:rPr>
      </w:r>
      <w:r/>
    </w:p>
    <w:p>
      <w:pPr>
        <w:pStyle w:val="1025"/>
        <w:ind w:firstLine="420"/>
        <w:spacing w:line="480" w:lineRule="auto"/>
        <w:rPr>
          <w:rFonts w:hint="eastAsia" w:ascii="宋体" w:hAnsi="宋体"/>
          <w:color w:val="000000"/>
          <w:szCs w:val="21"/>
        </w:rPr>
      </w:pPr>
      <w:r>
        <w:rPr>
          <w:rFonts w:hint="eastAsia" w:ascii="宋体" w:hAnsi="宋体"/>
          <w:color w:val="000000"/>
          <w:szCs w:val="21"/>
        </w:rPr>
      </w:r>
      <w:r/>
    </w:p>
    <w:p>
      <w:pPr>
        <w:pStyle w:val="1025"/>
        <w:ind w:firstLine="420"/>
        <w:spacing w:line="360" w:lineRule="auto"/>
        <w:rPr>
          <w:rFonts w:ascii="宋体" w:hAnsi="宋体"/>
          <w:color w:val="000000"/>
          <w:szCs w:val="21"/>
        </w:rPr>
      </w:pPr>
      <w:r>
        <w:rPr>
          <w:rFonts w:ascii="宋体" w:hAnsi="宋体"/>
          <w:color w:val="000000"/>
          <w:szCs w:val="21"/>
        </w:rPr>
      </w:r>
      <w:r/>
    </w:p>
    <w:p>
      <w:pPr>
        <w:pStyle w:val="1025"/>
        <w:ind w:firstLine="480"/>
        <w:spacing w:line="440" w:lineRule="exact"/>
        <w:rPr>
          <w:rFonts w:ascii="宋体" w:hAnsi="宋体"/>
          <w:color w:val="000000"/>
          <w:sz w:val="24"/>
          <w:szCs w:val="24"/>
        </w:rPr>
      </w:pPr>
      <w:r>
        <w:rPr>
          <w:rFonts w:ascii="宋体" w:hAnsi="宋体"/>
          <w:color w:val="000000"/>
          <w:sz w:val="24"/>
          <w:szCs w:val="24"/>
        </w:rPr>
      </w:r>
      <w:r/>
    </w:p>
    <w:p>
      <w:pPr>
        <w:pStyle w:val="1025"/>
        <w:ind w:firstLine="480"/>
        <w:spacing w:line="440" w:lineRule="exact"/>
        <w:rPr>
          <w:rFonts w:ascii="宋体" w:hAnsi="宋体"/>
          <w:color w:val="000000"/>
          <w:sz w:val="24"/>
          <w:szCs w:val="24"/>
        </w:rPr>
      </w:pPr>
      <w:r>
        <w:rPr>
          <w:rFonts w:ascii="宋体" w:hAnsi="宋体"/>
          <w:color w:val="000000"/>
          <w:sz w:val="24"/>
          <w:szCs w:val="24"/>
        </w:rPr>
      </w:r>
      <w:r/>
    </w:p>
    <w:p>
      <w:pPr>
        <w:pStyle w:val="1025"/>
        <w:jc w:val="left"/>
        <w:rPr>
          <w:rFonts w:ascii="宋体" w:hAnsi="宋体"/>
          <w:b/>
          <w:color w:val="000000"/>
          <w:szCs w:val="21"/>
        </w:rPr>
      </w:pPr>
      <w:r>
        <w:rPr>
          <w:rFonts w:ascii="宋体" w:hAnsi="宋体"/>
          <w:b/>
          <w:color w:val="000000"/>
          <w:szCs w:val="21"/>
        </w:rPr>
      </w:r>
      <w:r/>
    </w:p>
    <w:p>
      <w:pPr>
        <w:pStyle w:val="1025"/>
        <w:jc w:val="left"/>
        <w:rPr>
          <w:rFonts w:ascii="宋体" w:hAnsi="宋体"/>
          <w:b/>
          <w:color w:val="000000"/>
          <w:sz w:val="22"/>
          <w:szCs w:val="21"/>
        </w:rPr>
      </w:pPr>
      <w:r>
        <w:rPr>
          <w:rFonts w:ascii="宋体" w:hAnsi="宋体"/>
          <w:b/>
          <w:color w:val="000000"/>
          <w:sz w:val="22"/>
          <w:szCs w:val="21"/>
        </w:rPr>
      </w:r>
      <w:r/>
    </w:p>
    <w:p>
      <w:pPr>
        <w:pStyle w:val="1025"/>
        <w:jc w:val="left"/>
        <w:rPr>
          <w:rFonts w:ascii="宋体" w:hAnsi="宋体"/>
          <w:b/>
          <w:color w:val="000000"/>
          <w:szCs w:val="21"/>
        </w:rPr>
      </w:pPr>
      <w:r>
        <w:rPr>
          <w:rFonts w:ascii="宋体" w:hAnsi="宋体"/>
          <w:b/>
          <w:color w:val="000000"/>
          <w:szCs w:val="21"/>
        </w:rPr>
      </w:r>
      <w:r/>
    </w:p>
    <w:p>
      <w:pPr>
        <w:pStyle w:val="1025"/>
        <w:jc w:val="left"/>
        <w:rPr>
          <w:rFonts w:ascii="宋体" w:hAnsi="宋体"/>
          <w:b/>
          <w:color w:val="000000"/>
          <w:szCs w:val="21"/>
        </w:rPr>
      </w:pPr>
      <w:r>
        <w:rPr>
          <w:rFonts w:ascii="宋体" w:hAnsi="宋体"/>
          <w:b/>
          <w:color w:val="000000"/>
          <w:szCs w:val="21"/>
        </w:rPr>
      </w:r>
      <w:r/>
    </w:p>
    <w:p>
      <w:pPr>
        <w:pStyle w:val="1025"/>
        <w:jc w:val="left"/>
        <w:rPr>
          <w:rFonts w:ascii="宋体" w:hAnsi="宋体"/>
          <w:b/>
          <w:color w:val="000000"/>
          <w:szCs w:val="21"/>
        </w:rPr>
      </w:pPr>
      <w:r>
        <w:rPr>
          <w:rFonts w:ascii="宋体" w:hAnsi="宋体"/>
          <w:b/>
          <w:color w:val="000000"/>
          <w:szCs w:val="21"/>
        </w:rPr>
      </w:r>
      <w:r/>
    </w:p>
    <w:p>
      <w:pPr>
        <w:pStyle w:val="1025"/>
        <w:jc w:val="left"/>
        <w:rPr>
          <w:rFonts w:ascii="宋体" w:hAnsi="宋体"/>
          <w:b/>
          <w:color w:val="000000"/>
          <w:szCs w:val="21"/>
        </w:rPr>
      </w:pPr>
      <w:r>
        <w:rPr>
          <w:rFonts w:ascii="宋体" w:hAnsi="宋体"/>
          <w:b/>
          <w:color w:val="000000"/>
          <w:szCs w:val="21"/>
        </w:rPr>
      </w:r>
      <w:r/>
    </w:p>
    <w:p>
      <w:pPr>
        <w:pStyle w:val="1025"/>
        <w:jc w:val="left"/>
        <w:rPr>
          <w:rFonts w:ascii="宋体" w:hAnsi="宋体"/>
          <w:b/>
          <w:color w:val="000000"/>
          <w:szCs w:val="21"/>
        </w:rPr>
      </w:pPr>
      <w:r>
        <w:rPr>
          <w:rFonts w:ascii="宋体" w:hAnsi="宋体"/>
          <w:b/>
          <w:color w:val="000000"/>
          <w:szCs w:val="21"/>
        </w:rPr>
      </w:r>
      <w:r/>
    </w:p>
    <w:p>
      <w:pPr>
        <w:pStyle w:val="1025"/>
        <w:jc w:val="left"/>
        <w:rPr>
          <w:rFonts w:ascii="宋体" w:hAnsi="宋体"/>
          <w:b/>
          <w:color w:val="000000"/>
          <w:szCs w:val="21"/>
        </w:rPr>
      </w:pPr>
      <w:r>
        <w:rPr>
          <w:rFonts w:ascii="宋体" w:hAnsi="宋体"/>
          <w:b/>
          <w:color w:val="000000"/>
          <w:szCs w:val="21"/>
        </w:rPr>
      </w:r>
      <w:r/>
    </w:p>
    <w:p>
      <w:pPr>
        <w:pStyle w:val="1025"/>
        <w:jc w:val="left"/>
        <w:rPr>
          <w:rFonts w:ascii="宋体" w:hAnsi="宋体"/>
          <w:b/>
          <w:color w:val="000000"/>
          <w:szCs w:val="21"/>
        </w:rPr>
      </w:pPr>
      <w:r>
        <w:rPr>
          <w:rFonts w:ascii="宋体" w:hAnsi="宋体"/>
          <w:b/>
          <w:color w:val="000000"/>
          <w:szCs w:val="21"/>
        </w:rPr>
      </w:r>
      <w:r/>
    </w:p>
    <w:p>
      <w:pPr>
        <w:pStyle w:val="1025"/>
        <w:jc w:val="left"/>
        <w:rPr>
          <w:rFonts w:ascii="宋体" w:hAnsi="宋体"/>
          <w:b/>
          <w:color w:val="000000"/>
          <w:szCs w:val="21"/>
        </w:rPr>
      </w:pPr>
      <w:r>
        <w:rPr>
          <w:rFonts w:ascii="宋体" w:hAnsi="宋体"/>
          <w:b/>
          <w:color w:val="000000"/>
          <w:szCs w:val="21"/>
        </w:rPr>
      </w:r>
      <w:r/>
    </w:p>
    <w:p>
      <w:pPr>
        <w:pStyle w:val="1025"/>
        <w:jc w:val="left"/>
        <w:rPr>
          <w:rFonts w:ascii="宋体" w:hAnsi="宋体"/>
          <w:b/>
          <w:color w:val="000000"/>
          <w:szCs w:val="21"/>
        </w:rPr>
      </w:pPr>
      <w:r>
        <w:rPr>
          <w:rFonts w:ascii="宋体" w:hAnsi="宋体"/>
          <w:b/>
          <w:color w:val="000000"/>
          <w:szCs w:val="21"/>
        </w:rPr>
      </w:r>
      <w:r/>
    </w:p>
    <w:p>
      <w:pPr>
        <w:pStyle w:val="1025"/>
        <w:jc w:val="left"/>
        <w:rPr>
          <w:rFonts w:ascii="宋体" w:hAnsi="宋体"/>
          <w:b/>
          <w:color w:val="000000"/>
          <w:szCs w:val="21"/>
        </w:rPr>
      </w:pPr>
      <w:r>
        <w:rPr>
          <w:rFonts w:ascii="宋体" w:hAnsi="宋体"/>
          <w:b/>
          <w:color w:val="000000"/>
          <w:szCs w:val="21"/>
        </w:rPr>
      </w:r>
      <w:r/>
    </w:p>
    <w:p>
      <w:pPr>
        <w:pStyle w:val="1025"/>
        <w:jc w:val="left"/>
        <w:rPr>
          <w:rFonts w:ascii="宋体" w:hAnsi="宋体"/>
          <w:b/>
          <w:color w:val="000000"/>
          <w:szCs w:val="21"/>
        </w:rPr>
      </w:pPr>
      <w:r>
        <w:rPr>
          <w:rFonts w:ascii="宋体" w:hAnsi="宋体"/>
          <w:b/>
          <w:color w:val="000000"/>
          <w:szCs w:val="21"/>
        </w:rPr>
      </w:r>
      <w:r/>
    </w:p>
    <w:p>
      <w:pPr>
        <w:pStyle w:val="1025"/>
        <w:jc w:val="left"/>
        <w:rPr>
          <w:rFonts w:ascii="宋体" w:hAnsi="宋体"/>
          <w:b/>
          <w:color w:val="000000"/>
          <w:szCs w:val="21"/>
        </w:rPr>
      </w:pPr>
      <w:r>
        <w:rPr>
          <w:rFonts w:ascii="宋体" w:hAnsi="宋体"/>
          <w:b/>
          <w:color w:val="000000"/>
          <w:szCs w:val="21"/>
        </w:rPr>
      </w:r>
      <w:r/>
    </w:p>
    <w:p>
      <w:pPr>
        <w:pStyle w:val="1025"/>
        <w:jc w:val="left"/>
        <w:rPr>
          <w:rFonts w:ascii="宋体" w:hAnsi="宋体"/>
          <w:b/>
          <w:color w:val="000000"/>
          <w:szCs w:val="21"/>
        </w:rPr>
      </w:pPr>
      <w:r>
        <w:rPr>
          <w:rFonts w:ascii="宋体" w:hAnsi="宋体"/>
          <w:b/>
          <w:color w:val="000000"/>
          <w:szCs w:val="21"/>
        </w:rPr>
      </w:r>
      <w:r/>
    </w:p>
    <w:p>
      <w:pPr>
        <w:pStyle w:val="1025"/>
        <w:jc w:val="left"/>
        <w:rPr>
          <w:rFonts w:ascii="宋体" w:hAnsi="宋体"/>
          <w:b/>
          <w:color w:val="000000"/>
          <w:szCs w:val="21"/>
        </w:rPr>
      </w:pPr>
      <w:r>
        <w:rPr>
          <w:rFonts w:ascii="宋体" w:hAnsi="宋体"/>
          <w:b/>
          <w:color w:val="000000"/>
          <w:szCs w:val="21"/>
        </w:rPr>
      </w:r>
      <w:r/>
    </w:p>
    <w:p>
      <w:pPr>
        <w:pStyle w:val="1025"/>
        <w:jc w:val="left"/>
        <w:rPr>
          <w:rFonts w:ascii="宋体" w:hAnsi="宋体"/>
          <w:b/>
          <w:color w:val="000000"/>
          <w:szCs w:val="21"/>
        </w:rPr>
      </w:pPr>
      <w:r>
        <w:rPr>
          <w:rFonts w:ascii="宋体" w:hAnsi="宋体"/>
          <w:b/>
          <w:color w:val="000000"/>
          <w:szCs w:val="21"/>
        </w:rPr>
      </w:r>
      <w:r/>
    </w:p>
    <w:p>
      <w:pPr>
        <w:pStyle w:val="1025"/>
        <w:jc w:val="left"/>
        <w:rPr>
          <w:rFonts w:ascii="宋体" w:hAnsi="宋体"/>
          <w:b/>
          <w:color w:val="000000"/>
          <w:szCs w:val="21"/>
        </w:rPr>
      </w:pPr>
      <w:r>
        <w:rPr>
          <w:rFonts w:ascii="宋体" w:hAnsi="宋体"/>
          <w:b/>
          <w:color w:val="000000"/>
          <w:szCs w:val="21"/>
        </w:rPr>
      </w:r>
      <w:r/>
    </w:p>
    <w:p>
      <w:pPr>
        <w:pStyle w:val="1025"/>
        <w:jc w:val="left"/>
        <w:rPr>
          <w:rFonts w:ascii="宋体" w:hAnsi="宋体"/>
          <w:b/>
          <w:color w:val="000000"/>
          <w:szCs w:val="21"/>
        </w:rPr>
      </w:pPr>
      <w:r>
        <w:rPr>
          <w:rFonts w:ascii="宋体" w:hAnsi="宋体"/>
          <w:b/>
          <w:color w:val="000000"/>
          <w:szCs w:val="21"/>
        </w:rPr>
      </w:r>
      <w:r/>
    </w:p>
    <w:p>
      <w:pPr>
        <w:pStyle w:val="1025"/>
        <w:jc w:val="left"/>
        <w:rPr>
          <w:rFonts w:ascii="宋体" w:hAnsi="宋体"/>
          <w:b/>
          <w:color w:val="000000"/>
          <w:szCs w:val="21"/>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color w:val="000000"/>
          <w:szCs w:val="21"/>
        </w:rPr>
      </w:r>
      <w:r/>
    </w:p>
    <w:p>
      <w:pPr>
        <w:pStyle w:val="1025"/>
        <w:jc w:val="center"/>
        <w:spacing w:line="360" w:lineRule="auto"/>
        <w:rPr>
          <w:rFonts w:ascii="宋体" w:hAnsi="宋体"/>
          <w:b/>
          <w:color w:val="000000"/>
          <w:sz w:val="22"/>
          <w:szCs w:val="21"/>
        </w:rPr>
      </w:pPr>
      <w:r/>
      <w:bookmarkStart w:id="44" w:name="OLE_LINK168"/>
      <w:r/>
      <w:bookmarkEnd w:id="44"/>
      <w:r/>
      <w:bookmarkStart w:id="45" w:name="OLE_LINK166"/>
      <w:r/>
      <w:bookmarkEnd w:id="45"/>
      <w:r>
        <w:rPr>
          <w:rFonts w:hint="eastAsia" w:ascii="宋体" w:hAnsi="宋体"/>
          <w:b/>
          <w:color w:val="000000"/>
          <w:sz w:val="32"/>
          <w:szCs w:val="32"/>
        </w:rPr>
        <w:t xml:space="preserve">一、资格审查响应对照表</w:t>
      </w:r>
      <w:r>
        <w:rPr>
          <w:rFonts w:ascii="宋体" w:hAnsi="宋体"/>
          <w:b/>
          <w:color w:val="000000"/>
          <w:sz w:val="22"/>
          <w:szCs w:val="21"/>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4651"/>
        <w:gridCol w:w="3443"/>
      </w:tblGrid>
      <w:tr>
        <w:trPr>
          <w:trHeight w:val="605"/>
        </w:trPr>
        <w:tc>
          <w:tcPr>
            <w:tcW w:w="426" w:type="dxa"/>
            <w:vAlign w:val="center"/>
            <w:textDirection w:val="lrTb"/>
            <w:noWrap w:val="false"/>
          </w:tcPr>
          <w:p>
            <w:pPr>
              <w:pStyle w:val="102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序号</w:t>
            </w:r>
            <w:r>
              <w:rPr>
                <w:rFonts w:hint="eastAsia" w:ascii="宋体" w:hAnsi="宋体"/>
                <w:b/>
                <w:color w:val="000000"/>
                <w:szCs w:val="21"/>
                <w:highlight w:val="none"/>
              </w:rPr>
            </w:r>
            <w:r/>
          </w:p>
        </w:tc>
        <w:tc>
          <w:tcPr>
            <w:tcW w:w="4651" w:type="dxa"/>
            <w:vAlign w:val="center"/>
            <w:textDirection w:val="lrTb"/>
            <w:noWrap w:val="false"/>
          </w:tcPr>
          <w:p>
            <w:pPr>
              <w:pStyle w:val="102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资格审查响应内容</w:t>
            </w:r>
            <w:r>
              <w:rPr>
                <w:rFonts w:hint="eastAsia" w:ascii="宋体" w:hAnsi="宋体"/>
                <w:b/>
                <w:color w:val="000000"/>
                <w:szCs w:val="21"/>
                <w:highlight w:val="none"/>
              </w:rPr>
            </w:r>
            <w:r/>
          </w:p>
        </w:tc>
        <w:tc>
          <w:tcPr>
            <w:tcW w:w="3443" w:type="dxa"/>
            <w:vAlign w:val="center"/>
            <w:textDirection w:val="lrTb"/>
            <w:noWrap w:val="false"/>
          </w:tcPr>
          <w:p>
            <w:pPr>
              <w:pStyle w:val="102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是否响应</w:t>
            </w:r>
            <w:r>
              <w:rPr>
                <w:rFonts w:hint="eastAsia" w:ascii="宋体" w:hAnsi="宋体"/>
                <w:b/>
                <w:color w:val="000000"/>
                <w:szCs w:val="21"/>
                <w:highlight w:val="none"/>
              </w:rPr>
            </w:r>
            <w:r/>
          </w:p>
          <w:p>
            <w:pPr>
              <w:pStyle w:val="102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（填是或者否）</w:t>
            </w:r>
            <w:r>
              <w:rPr>
                <w:rFonts w:hint="eastAsia" w:ascii="宋体" w:hAnsi="宋体"/>
                <w:b/>
                <w:color w:val="000000"/>
                <w:szCs w:val="21"/>
                <w:highlight w:val="none"/>
              </w:rPr>
            </w:r>
            <w:r/>
          </w:p>
        </w:tc>
      </w:tr>
      <w:tr>
        <w:trPr>
          <w:trHeight w:val="335"/>
        </w:trPr>
        <w:tc>
          <w:tcPr>
            <w:gridSpan w:val="3"/>
            <w:tcW w:w="8520" w:type="dxa"/>
            <w:vAlign w:val="center"/>
            <w:textDirection w:val="lrTb"/>
            <w:noWrap w:val="false"/>
          </w:tcPr>
          <w:p>
            <w:pPr>
              <w:pStyle w:val="1025"/>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通用资格条件</w:t>
            </w:r>
            <w:r>
              <w:rPr>
                <w:rFonts w:hint="eastAsia" w:ascii="宋体" w:hAnsi="宋体"/>
                <w:b/>
                <w:color w:val="000000"/>
                <w:szCs w:val="21"/>
                <w:highlight w:val="none"/>
              </w:rPr>
            </w:r>
            <w:r/>
          </w:p>
        </w:tc>
      </w:tr>
      <w:tr>
        <w:trPr>
          <w:trHeight w:val="505"/>
        </w:trPr>
        <w:tc>
          <w:tcPr>
            <w:tcW w:w="426" w:type="dxa"/>
            <w:vAlign w:val="center"/>
            <w:textDirection w:val="lrTb"/>
            <w:noWrap w:val="false"/>
          </w:tcPr>
          <w:p>
            <w:pPr>
              <w:pStyle w:val="1025"/>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W w:w="4651" w:type="dxa"/>
            <w:vAlign w:val="center"/>
            <w:textDirection w:val="lrTb"/>
            <w:noWrap w:val="false"/>
          </w:tcPr>
          <w:p>
            <w:pPr>
              <w:pStyle w:val="1025"/>
              <w:pageBreakBefore w:val="0"/>
              <w:spacing w:line="360" w:lineRule="auto"/>
              <w:rPr>
                <w:rFonts w:hint="eastAsia" w:ascii="宋体" w:hAnsi="宋体"/>
                <w:i w:val="0"/>
                <w:iCs w:val="0"/>
                <w:color w:val="000000"/>
                <w:szCs w:val="21"/>
                <w:highlight w:val="none"/>
                <w:u w:val="none"/>
              </w:rPr>
            </w:pPr>
            <w:r>
              <w:rPr>
                <w:rFonts w:hint="eastAsia" w:ascii="宋体" w:hAnsi="宋体"/>
                <w:i w:val="0"/>
                <w:iCs w:val="0"/>
                <w:color w:val="000000"/>
                <w:szCs w:val="21"/>
                <w:highlight w:val="none"/>
                <w:u w:val="none"/>
              </w:rPr>
              <w:t xml:space="preserve">法人或者其他组织的营业执照等证明文件，自然人的身份证明（</w:t>
            </w:r>
            <w:r>
              <w:rPr>
                <w:rFonts w:hint="eastAsia" w:ascii="宋体" w:hAnsi="宋体"/>
                <w:b/>
                <w:bCs/>
                <w:i w:val="0"/>
                <w:iCs w:val="0"/>
                <w:color w:val="000000"/>
                <w:szCs w:val="21"/>
                <w:highlight w:val="none"/>
                <w:u w:val="none"/>
              </w:rPr>
              <w:t xml:space="preserve">原件扫描上传）</w:t>
            </w:r>
            <w:r>
              <w:rPr>
                <w:rFonts w:hint="eastAsia" w:ascii="宋体" w:hAnsi="宋体"/>
                <w:i w:val="0"/>
                <w:iCs w:val="0"/>
                <w:color w:val="000000"/>
                <w:szCs w:val="21"/>
                <w:highlight w:val="none"/>
                <w:u w:val="none"/>
              </w:rPr>
              <w:t xml:space="preserve">；</w:t>
            </w:r>
            <w:r>
              <w:rPr>
                <w:rFonts w:hint="eastAsia" w:ascii="宋体" w:hAnsi="宋体"/>
                <w:i w:val="0"/>
                <w:iCs w:val="0"/>
                <w:color w:val="000000"/>
                <w:szCs w:val="21"/>
                <w:highlight w:val="none"/>
                <w:u w:val="none"/>
              </w:rPr>
            </w:r>
            <w:r/>
          </w:p>
        </w:tc>
        <w:tc>
          <w:tcPr>
            <w:tcW w:w="3443" w:type="dxa"/>
            <w:vAlign w:val="center"/>
            <w:textDirection w:val="lrTb"/>
            <w:noWrap w:val="false"/>
          </w:tcPr>
          <w:p>
            <w:pPr>
              <w:pStyle w:val="1025"/>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r>
      <w:tr>
        <w:trPr>
          <w:trHeight w:val="425"/>
        </w:trPr>
        <w:tc>
          <w:tcPr>
            <w:tcW w:w="426" w:type="dxa"/>
            <w:vAlign w:val="center"/>
            <w:textDirection w:val="lrTb"/>
            <w:noWrap w:val="false"/>
          </w:tcPr>
          <w:p>
            <w:pPr>
              <w:pStyle w:val="1025"/>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rPr>
            </w:r>
            <w:r/>
          </w:p>
        </w:tc>
        <w:tc>
          <w:tcPr>
            <w:tcW w:w="4651" w:type="dxa"/>
            <w:vAlign w:val="center"/>
            <w:textDirection w:val="lrTb"/>
            <w:noWrap w:val="false"/>
          </w:tcPr>
          <w:p>
            <w:pPr>
              <w:pStyle w:val="1025"/>
              <w:pageBreakBefore w:val="0"/>
              <w:spacing w:line="360" w:lineRule="auto"/>
              <w:rPr>
                <w:rFonts w:hint="eastAsia" w:ascii="宋体" w:hAnsi="宋体"/>
                <w:i w:val="0"/>
                <w:iCs w:val="0"/>
                <w:color w:val="000000"/>
                <w:szCs w:val="21"/>
                <w:highlight w:val="none"/>
                <w:u w:val="none"/>
              </w:rPr>
            </w:pPr>
            <w:r>
              <w:rPr>
                <w:rFonts w:hint="eastAsia" w:ascii="宋体" w:hAnsi="宋体"/>
                <w:i w:val="0"/>
                <w:iCs w:val="0"/>
                <w:color w:val="000000"/>
                <w:szCs w:val="21"/>
                <w:highlight w:val="none"/>
                <w:u w:val="none"/>
                <w:lang w:eastAsia="zh-CN"/>
              </w:rPr>
              <w:t xml:space="preserve">2024年度的财务状况报告</w:t>
            </w:r>
            <w:r>
              <w:rPr>
                <w:rFonts w:hint="eastAsia" w:ascii="宋体" w:hAnsi="宋体"/>
                <w:b/>
                <w:bCs/>
                <w:i w:val="0"/>
                <w:iCs w:val="0"/>
                <w:color w:val="000000"/>
                <w:szCs w:val="21"/>
                <w:highlight w:val="none"/>
                <w:u w:val="none"/>
              </w:rPr>
              <w:t xml:space="preserve">（成立不满一年无需提供）</w:t>
            </w:r>
            <w:r>
              <w:rPr>
                <w:rFonts w:hint="eastAsia" w:ascii="宋体" w:hAnsi="宋体"/>
                <w:i w:val="0"/>
                <w:iCs w:val="0"/>
                <w:color w:val="000000"/>
                <w:szCs w:val="21"/>
                <w:highlight w:val="none"/>
                <w:u w:val="none"/>
              </w:rPr>
              <w:t xml:space="preserve">；</w:t>
            </w:r>
            <w:r>
              <w:rPr>
                <w:rFonts w:hint="eastAsia" w:ascii="宋体" w:hAnsi="宋体"/>
                <w:i w:val="0"/>
                <w:iCs w:val="0"/>
                <w:color w:val="000000"/>
                <w:szCs w:val="21"/>
                <w:highlight w:val="none"/>
                <w:u w:val="none"/>
              </w:rPr>
            </w:r>
            <w:r/>
          </w:p>
        </w:tc>
        <w:tc>
          <w:tcPr>
            <w:tcW w:w="3443" w:type="dxa"/>
            <w:vAlign w:val="center"/>
            <w:textDirection w:val="lrTb"/>
            <w:noWrap w:val="false"/>
          </w:tcPr>
          <w:p>
            <w:pPr>
              <w:pStyle w:val="1025"/>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1203"/>
        </w:trPr>
        <w:tc>
          <w:tcPr>
            <w:tcW w:w="426" w:type="dxa"/>
            <w:vAlign w:val="center"/>
            <w:textDirection w:val="lrTb"/>
            <w:noWrap w:val="false"/>
          </w:tcPr>
          <w:p>
            <w:pPr>
              <w:pStyle w:val="1025"/>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4651" w:type="dxa"/>
            <w:vAlign w:val="center"/>
            <w:textDirection w:val="lrTb"/>
            <w:noWrap w:val="false"/>
          </w:tcPr>
          <w:p>
            <w:pPr>
              <w:pStyle w:val="1025"/>
              <w:pageBreakBefore w:val="0"/>
              <w:spacing w:line="360" w:lineRule="auto"/>
              <w:rPr>
                <w:rFonts w:hint="eastAsia" w:ascii="宋体" w:hAnsi="宋体"/>
                <w:i w:val="0"/>
                <w:iCs w:val="0"/>
                <w:color w:val="000000"/>
                <w:szCs w:val="21"/>
                <w:highlight w:val="none"/>
                <w:u w:val="none"/>
              </w:rPr>
            </w:pPr>
            <w:r>
              <w:rPr>
                <w:rFonts w:hint="eastAsia" w:ascii="宋体" w:hAnsi="宋体"/>
                <w:i w:val="0"/>
                <w:iCs w:val="0"/>
                <w:color w:val="000000"/>
                <w:szCs w:val="21"/>
                <w:highlight w:val="none"/>
                <w:u w:val="none"/>
              </w:rPr>
              <w:t xml:space="preserve">依法缴纳税收和社会保障资金的相关材料</w:t>
            </w:r>
            <w:r>
              <w:rPr>
                <w:rFonts w:hint="eastAsia" w:ascii="宋体" w:hAnsi="宋体"/>
                <w:b/>
                <w:bCs/>
                <w:i w:val="0"/>
                <w:iCs w:val="0"/>
                <w:color w:val="000000"/>
                <w:szCs w:val="21"/>
                <w:highlight w:val="none"/>
                <w:u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i w:val="0"/>
                <w:iCs w:val="0"/>
                <w:color w:val="000000"/>
                <w:szCs w:val="21"/>
                <w:highlight w:val="none"/>
                <w:u w:val="none"/>
              </w:rPr>
            </w:r>
            <w:r/>
          </w:p>
        </w:tc>
        <w:tc>
          <w:tcPr>
            <w:tcW w:w="3443" w:type="dxa"/>
            <w:vAlign w:val="center"/>
            <w:textDirection w:val="lrTb"/>
            <w:noWrap w:val="false"/>
          </w:tcPr>
          <w:p>
            <w:pPr>
              <w:pStyle w:val="1025"/>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417"/>
        </w:trPr>
        <w:tc>
          <w:tcPr>
            <w:tcW w:w="426" w:type="dxa"/>
            <w:vAlign w:val="center"/>
            <w:textDirection w:val="lrTb"/>
            <w:noWrap w:val="false"/>
          </w:tcPr>
          <w:p>
            <w:pPr>
              <w:pStyle w:val="1025"/>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rPr>
            </w:r>
            <w:r/>
          </w:p>
        </w:tc>
        <w:tc>
          <w:tcPr>
            <w:tcW w:w="4651" w:type="dxa"/>
            <w:vAlign w:val="center"/>
            <w:textDirection w:val="lrTb"/>
            <w:noWrap w:val="false"/>
          </w:tcPr>
          <w:p>
            <w:pPr>
              <w:pStyle w:val="1025"/>
              <w:pageBreakBefore w:val="0"/>
              <w:spacing w:line="360" w:lineRule="auto"/>
              <w:rPr>
                <w:rFonts w:hint="eastAsia" w:ascii="宋体" w:hAnsi="宋体"/>
                <w:i w:val="0"/>
                <w:iCs w:val="0"/>
                <w:color w:val="000000"/>
                <w:szCs w:val="21"/>
                <w:highlight w:val="none"/>
                <w:u w:val="none"/>
              </w:rPr>
            </w:pPr>
            <w:r>
              <w:rPr>
                <w:rFonts w:hint="eastAsia" w:ascii="宋体" w:hAnsi="宋体"/>
                <w:i w:val="0"/>
                <w:iCs w:val="0"/>
                <w:color w:val="000000"/>
                <w:szCs w:val="21"/>
                <w:highlight w:val="none"/>
                <w:u w:val="none"/>
              </w:rPr>
              <w:t xml:space="preserve">具备履行合同所必需的设备和专业技术能力的书面声明；</w:t>
            </w:r>
            <w:r>
              <w:rPr>
                <w:rFonts w:hint="eastAsia" w:ascii="宋体" w:hAnsi="宋体"/>
                <w:b/>
                <w:bCs/>
                <w:i w:val="0"/>
                <w:iCs w:val="0"/>
                <w:color w:val="000000"/>
                <w:szCs w:val="21"/>
                <w:highlight w:val="none"/>
                <w:u w:val="none"/>
              </w:rPr>
              <w:t xml:space="preserve">（原件扫描上传）</w:t>
            </w:r>
            <w:r>
              <w:rPr>
                <w:rFonts w:hint="eastAsia" w:ascii="宋体" w:hAnsi="宋体"/>
                <w:i w:val="0"/>
                <w:iCs w:val="0"/>
                <w:color w:val="000000"/>
                <w:szCs w:val="21"/>
                <w:highlight w:val="none"/>
                <w:u w:val="none"/>
              </w:rPr>
            </w:r>
            <w:r/>
          </w:p>
        </w:tc>
        <w:tc>
          <w:tcPr>
            <w:tcW w:w="3443" w:type="dxa"/>
            <w:vAlign w:val="center"/>
            <w:textDirection w:val="lrTb"/>
            <w:noWrap w:val="false"/>
          </w:tcPr>
          <w:p>
            <w:pPr>
              <w:pStyle w:val="1025"/>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80"/>
        </w:trPr>
        <w:tc>
          <w:tcPr>
            <w:tcW w:w="426" w:type="dxa"/>
            <w:vAlign w:val="center"/>
            <w:textDirection w:val="lrTb"/>
            <w:noWrap w:val="false"/>
          </w:tcPr>
          <w:p>
            <w:pPr>
              <w:pStyle w:val="1025"/>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5</w:t>
            </w:r>
            <w:r>
              <w:rPr>
                <w:rFonts w:hint="eastAsia" w:ascii="宋体" w:hAnsi="宋体"/>
                <w:color w:val="000000"/>
                <w:szCs w:val="21"/>
                <w:highlight w:val="none"/>
              </w:rPr>
            </w:r>
            <w:r/>
          </w:p>
        </w:tc>
        <w:tc>
          <w:tcPr>
            <w:tcW w:w="4651" w:type="dxa"/>
            <w:vAlign w:val="center"/>
            <w:textDirection w:val="lrTb"/>
            <w:noWrap w:val="false"/>
          </w:tcPr>
          <w:p>
            <w:pPr>
              <w:pStyle w:val="1025"/>
              <w:pageBreakBefore w:val="0"/>
              <w:spacing w:line="360" w:lineRule="auto"/>
              <w:rPr>
                <w:rFonts w:hint="eastAsia" w:ascii="宋体" w:hAnsi="宋体"/>
                <w:i w:val="0"/>
                <w:iCs w:val="0"/>
                <w:color w:val="000000"/>
                <w:szCs w:val="21"/>
                <w:highlight w:val="none"/>
                <w:u w:val="none"/>
              </w:rPr>
            </w:pPr>
            <w:r>
              <w:rPr>
                <w:rFonts w:hint="eastAsia" w:ascii="宋体" w:hAnsi="宋体"/>
                <w:i w:val="0"/>
                <w:iCs w:val="0"/>
                <w:color w:val="000000"/>
                <w:szCs w:val="21"/>
                <w:highlight w:val="none"/>
                <w:u w:val="none"/>
              </w:rPr>
              <w:t xml:space="preserve">参加政府采购活动前3年内在经营活动中没有重大违法记录的书面声明。</w:t>
            </w:r>
            <w:r>
              <w:rPr>
                <w:rFonts w:hint="eastAsia" w:ascii="宋体" w:hAnsi="宋体"/>
                <w:b/>
                <w:bCs/>
                <w:i w:val="0"/>
                <w:iCs w:val="0"/>
                <w:color w:val="000000"/>
                <w:szCs w:val="21"/>
                <w:highlight w:val="none"/>
                <w:u w:val="none"/>
              </w:rPr>
              <w:t xml:space="preserve">（原件扫描上传）</w:t>
            </w:r>
            <w:r>
              <w:rPr>
                <w:rFonts w:hint="eastAsia" w:ascii="宋体" w:hAnsi="宋体"/>
                <w:i w:val="0"/>
                <w:iCs w:val="0"/>
                <w:color w:val="000000"/>
                <w:szCs w:val="21"/>
                <w:highlight w:val="none"/>
                <w:u w:val="none"/>
              </w:rPr>
            </w:r>
            <w:r/>
          </w:p>
        </w:tc>
        <w:tc>
          <w:tcPr>
            <w:tcW w:w="3443" w:type="dxa"/>
            <w:vAlign w:val="center"/>
            <w:textDirection w:val="lrTb"/>
            <w:noWrap w:val="false"/>
          </w:tcPr>
          <w:p>
            <w:pPr>
              <w:pStyle w:val="1025"/>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08"/>
        </w:trPr>
        <w:tc>
          <w:tcPr>
            <w:tcW w:w="426" w:type="dxa"/>
            <w:vAlign w:val="center"/>
            <w:textDirection w:val="lrTb"/>
            <w:noWrap w:val="false"/>
          </w:tcPr>
          <w:p>
            <w:pPr>
              <w:pStyle w:val="1025"/>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rPr>
            </w:r>
            <w:r/>
          </w:p>
        </w:tc>
        <w:tc>
          <w:tcPr>
            <w:tcW w:w="4651" w:type="dxa"/>
            <w:vAlign w:val="center"/>
            <w:textDirection w:val="lrTb"/>
            <w:noWrap w:val="false"/>
          </w:tcPr>
          <w:p>
            <w:pPr>
              <w:pStyle w:val="1025"/>
              <w:spacing w:line="360" w:lineRule="auto"/>
              <w:rPr>
                <w:rFonts w:hint="eastAsia" w:ascii="宋体" w:hAnsi="宋体"/>
                <w:i w:val="0"/>
                <w:iCs w:val="0"/>
                <w:color w:val="000000"/>
                <w:szCs w:val="21"/>
                <w:highlight w:val="none"/>
                <w:u w:val="none"/>
              </w:rPr>
            </w:pPr>
            <w:r>
              <w:rPr>
                <w:rFonts w:hint="eastAsia" w:ascii="宋体" w:hAnsi="宋体"/>
                <w:i w:val="0"/>
                <w:iCs w:val="0"/>
                <w:color w:val="000000"/>
                <w:szCs w:val="21"/>
                <w:highlight w:val="none"/>
                <w:u w:val="none"/>
              </w:rPr>
              <w:t xml:space="preserve">投标人信用承诺函</w:t>
            </w:r>
            <w:r>
              <w:rPr>
                <w:rFonts w:hint="eastAsia" w:ascii="宋体" w:hAnsi="宋体"/>
                <w:b/>
                <w:bCs/>
                <w:i w:val="0"/>
                <w:iCs w:val="0"/>
                <w:color w:val="000000"/>
                <w:szCs w:val="21"/>
                <w:highlight w:val="none"/>
                <w:u w:val="none"/>
              </w:rPr>
              <w:t xml:space="preserve">（原件扫描上传）</w:t>
            </w:r>
            <w:r>
              <w:rPr>
                <w:rFonts w:hint="eastAsia" w:ascii="宋体" w:hAnsi="宋体"/>
                <w:i w:val="0"/>
                <w:iCs w:val="0"/>
                <w:color w:val="000000"/>
                <w:szCs w:val="21"/>
                <w:highlight w:val="none"/>
                <w:u w:val="none"/>
              </w:rPr>
            </w:r>
            <w:r/>
          </w:p>
        </w:tc>
        <w:tc>
          <w:tcPr>
            <w:tcW w:w="3443" w:type="dxa"/>
            <w:vAlign w:val="center"/>
            <w:textDirection w:val="lrTb"/>
            <w:noWrap w:val="false"/>
          </w:tcPr>
          <w:p>
            <w:pPr>
              <w:pStyle w:val="1025"/>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90"/>
        </w:trPr>
        <w:tc>
          <w:tcPr>
            <w:gridSpan w:val="3"/>
            <w:tcW w:w="8520" w:type="dxa"/>
            <w:vAlign w:val="center"/>
            <w:textDirection w:val="lrTb"/>
            <w:noWrap w:val="false"/>
          </w:tcPr>
          <w:p>
            <w:pPr>
              <w:pStyle w:val="1025"/>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落实政府采购政策需满足的资格要求</w:t>
            </w:r>
            <w:r>
              <w:rPr>
                <w:rFonts w:hint="eastAsia" w:ascii="宋体" w:hAnsi="宋体"/>
                <w:b/>
                <w:bCs/>
                <w:color w:val="000000"/>
                <w:szCs w:val="21"/>
                <w:highlight w:val="none"/>
              </w:rPr>
            </w:r>
            <w:r/>
          </w:p>
        </w:tc>
      </w:tr>
      <w:tr>
        <w:trPr>
          <w:trHeight w:val="400"/>
        </w:trPr>
        <w:tc>
          <w:tcPr>
            <w:tcW w:w="426" w:type="dxa"/>
            <w:vAlign w:val="center"/>
            <w:textDirection w:val="lrTb"/>
            <w:noWrap w:val="false"/>
          </w:tcPr>
          <w:p>
            <w:pPr>
              <w:pStyle w:val="1025"/>
              <w:jc w:val="center"/>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7</w:t>
            </w:r>
            <w:r>
              <w:rPr>
                <w:rFonts w:hint="eastAsia" w:ascii="宋体" w:hAnsi="宋体" w:eastAsia="宋体"/>
                <w:color w:val="000000"/>
                <w:szCs w:val="21"/>
                <w:highlight w:val="none"/>
                <w:lang w:eastAsia="zh-CN"/>
              </w:rPr>
            </w:r>
            <w:r/>
          </w:p>
        </w:tc>
        <w:tc>
          <w:tcPr>
            <w:tcW w:w="4651" w:type="dxa"/>
            <w:vAlign w:val="center"/>
            <w:textDirection w:val="lrTb"/>
            <w:noWrap w:val="false"/>
          </w:tcPr>
          <w:p>
            <w:pPr>
              <w:pStyle w:val="1025"/>
              <w:numPr>
                <w:ilvl w:val="0"/>
                <w:numId w:val="0"/>
              </w:numPr>
              <w:jc w:val="left"/>
              <w:pageBreakBefore w:val="0"/>
              <w:spacing w:line="360" w:lineRule="auto"/>
              <w:rPr>
                <w:rFonts w:hint="eastAsia" w:ascii="宋体" w:hAnsi="宋体" w:eastAsia="宋体"/>
                <w:i/>
                <w:iCs/>
                <w:color w:val="000000"/>
                <w:szCs w:val="21"/>
                <w:highlight w:val="none"/>
                <w:lang w:eastAsia="zh-CN"/>
              </w:rPr>
            </w:pPr>
            <w:r>
              <w:rPr>
                <w:rFonts w:hint="eastAsia" w:ascii="宋体" w:hAnsi="宋体"/>
                <w:i/>
                <w:iCs/>
                <w:color w:val="000000"/>
                <w:szCs w:val="21"/>
                <w:u w:val="single"/>
              </w:rPr>
              <w:t xml:space="preserve">根据《政府采购促进中小企业发展管理办法》的规定，本项目专门面向中小企业采购，供应商报价响应时须提供《中小企业</w:t>
            </w:r>
            <w:r>
              <w:rPr>
                <w:rFonts w:hint="eastAsia" w:ascii="宋体" w:hAnsi="宋体"/>
                <w:i/>
                <w:iCs/>
                <w:color w:val="000000"/>
                <w:szCs w:val="21"/>
                <w:u w:val="single"/>
                <w:lang w:eastAsia="zh-CN"/>
              </w:rPr>
              <w:t xml:space="preserve">声明函</w:t>
            </w:r>
            <w:r>
              <w:rPr>
                <w:rFonts w:hint="eastAsia" w:ascii="宋体" w:hAnsi="宋体"/>
                <w:i/>
                <w:iCs/>
                <w:color w:val="000000"/>
                <w:szCs w:val="21"/>
                <w:u w:val="single"/>
              </w:rPr>
              <w:t xml:space="preserve">》，《中小企业</w:t>
            </w:r>
            <w:r>
              <w:rPr>
                <w:rFonts w:hint="eastAsia" w:ascii="宋体" w:hAnsi="宋体"/>
                <w:i/>
                <w:iCs/>
                <w:color w:val="000000"/>
                <w:szCs w:val="21"/>
                <w:u w:val="single"/>
                <w:lang w:eastAsia="zh-CN"/>
              </w:rPr>
              <w:t xml:space="preserve">声明函</w:t>
            </w:r>
            <w:r>
              <w:rPr>
                <w:rFonts w:hint="eastAsia" w:ascii="宋体" w:hAnsi="宋体"/>
                <w:i/>
                <w:iCs/>
                <w:color w:val="000000"/>
                <w:szCs w:val="21"/>
                <w:u w:val="single"/>
              </w:rPr>
              <w:t xml:space="preserve">》不符合要求或未提供的，响应文件无效。</w:t>
            </w:r>
            <w:r>
              <w:rPr>
                <w:rFonts w:hint="eastAsia" w:ascii="宋体" w:hAnsi="宋体" w:eastAsia="宋体"/>
                <w:i/>
                <w:iCs/>
                <w:color w:val="000000"/>
                <w:szCs w:val="21"/>
                <w:highlight w:val="none"/>
                <w:lang w:eastAsia="zh-CN"/>
              </w:rPr>
            </w:r>
            <w:r/>
          </w:p>
        </w:tc>
        <w:tc>
          <w:tcPr>
            <w:tcW w:w="3443" w:type="dxa"/>
            <w:vAlign w:val="center"/>
            <w:textDirection w:val="lrTb"/>
            <w:noWrap w:val="false"/>
          </w:tcPr>
          <w:p>
            <w:pPr>
              <w:pStyle w:val="1025"/>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400"/>
        </w:trPr>
        <w:tc>
          <w:tcPr>
            <w:gridSpan w:val="3"/>
            <w:tcW w:w="8520" w:type="dxa"/>
            <w:vAlign w:val="center"/>
            <w:textDirection w:val="lrTb"/>
            <w:noWrap w:val="false"/>
          </w:tcPr>
          <w:p>
            <w:pPr>
              <w:pStyle w:val="1025"/>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特定资格条件</w:t>
            </w:r>
            <w:r>
              <w:rPr>
                <w:rFonts w:hint="eastAsia" w:ascii="宋体" w:hAnsi="宋体"/>
                <w:b/>
                <w:color w:val="000000"/>
                <w:szCs w:val="21"/>
                <w:highlight w:val="none"/>
              </w:rPr>
            </w:r>
            <w:r/>
          </w:p>
        </w:tc>
      </w:tr>
      <w:tr>
        <w:trPr>
          <w:trHeight w:val="389"/>
        </w:trPr>
        <w:tc>
          <w:tcPr>
            <w:tcW w:w="426" w:type="dxa"/>
            <w:vAlign w:val="center"/>
            <w:textDirection w:val="lrTb"/>
            <w:noWrap w:val="false"/>
          </w:tcPr>
          <w:p>
            <w:pPr>
              <w:pStyle w:val="1025"/>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w:t>
            </w:r>
            <w:r>
              <w:rPr>
                <w:rFonts w:hint="eastAsia" w:ascii="宋体" w:hAnsi="宋体"/>
                <w:color w:val="000000"/>
                <w:szCs w:val="21"/>
                <w:highlight w:val="none"/>
              </w:rPr>
            </w:r>
            <w:r/>
          </w:p>
        </w:tc>
        <w:tc>
          <w:tcPr>
            <w:tcW w:w="4651" w:type="dxa"/>
            <w:vAlign w:val="center"/>
            <w:textDirection w:val="lrTb"/>
            <w:noWrap w:val="false"/>
          </w:tcPr>
          <w:p>
            <w:pPr>
              <w:pStyle w:val="1025"/>
              <w:jc w:val="left"/>
              <w:pageBreakBefore w:val="0"/>
              <w:spacing w:line="360" w:lineRule="auto"/>
              <w:rPr>
                <w:rFonts w:hint="eastAsia" w:cs="Times New Roman"/>
                <w:i/>
                <w:iCs/>
                <w:color w:val="000000"/>
                <w:sz w:val="21"/>
                <w:szCs w:val="21"/>
                <w:u w:val="single"/>
              </w:rPr>
            </w:pPr>
            <w:r>
              <w:rPr>
                <w:rFonts w:hint="eastAsia" w:cs="Times New Roman"/>
                <w:i/>
                <w:iCs/>
                <w:color w:val="000000"/>
                <w:sz w:val="21"/>
                <w:szCs w:val="21"/>
                <w:u w:val="single"/>
              </w:rPr>
              <w:t xml:space="preserve">1.供应商具有有效的市政公用工程施工总承包三级及以上资质，且具有有效的安全生产许可证。</w:t>
            </w:r>
            <w:r>
              <w:rPr>
                <w:rFonts w:hint="eastAsia" w:cs="Times New Roman"/>
                <w:b/>
                <w:bCs/>
                <w:i/>
                <w:iCs/>
                <w:color w:val="000000"/>
                <w:sz w:val="21"/>
                <w:szCs w:val="21"/>
                <w:u w:val="single"/>
              </w:rPr>
              <w:t xml:space="preserve">（证</w:t>
            </w:r>
            <w:r>
              <w:rPr>
                <w:rFonts w:hint="eastAsia" w:cs="Times New Roman"/>
                <w:b/>
                <w:bCs/>
                <w:i/>
                <w:iCs/>
                <w:color w:val="000000"/>
                <w:sz w:val="21"/>
                <w:szCs w:val="21"/>
                <w:u w:val="single"/>
                <w:lang w:eastAsia="zh-CN"/>
              </w:rPr>
              <w:t xml:space="preserve">书原件扫描上传</w:t>
            </w:r>
            <w:r>
              <w:rPr>
                <w:rFonts w:hint="eastAsia" w:cs="Times New Roman"/>
                <w:b/>
                <w:bCs/>
                <w:i/>
                <w:iCs/>
                <w:color w:val="000000"/>
                <w:sz w:val="21"/>
                <w:szCs w:val="21"/>
                <w:u w:val="single"/>
              </w:rPr>
              <w:t xml:space="preserve">）</w:t>
            </w:r>
            <w:r>
              <w:rPr>
                <w:rFonts w:hint="eastAsia" w:cs="Times New Roman"/>
                <w:i/>
                <w:iCs/>
                <w:color w:val="000000"/>
                <w:sz w:val="21"/>
                <w:szCs w:val="21"/>
                <w:u w:val="single"/>
              </w:rPr>
            </w:r>
            <w:r/>
          </w:p>
          <w:p>
            <w:pPr>
              <w:pStyle w:val="1025"/>
              <w:numPr>
                <w:ilvl w:val="0"/>
                <w:numId w:val="0"/>
              </w:numPr>
              <w:jc w:val="left"/>
              <w:pageBreakBefore w:val="0"/>
              <w:spacing w:line="360" w:lineRule="auto"/>
              <w:rPr>
                <w:rFonts w:hint="eastAsia" w:cs="Times New Roman"/>
                <w:b/>
                <w:bCs/>
                <w:i/>
                <w:iCs/>
                <w:color w:val="000000"/>
                <w:sz w:val="21"/>
                <w:szCs w:val="21"/>
                <w:u w:val="single"/>
              </w:rPr>
            </w:pPr>
            <w:r>
              <w:rPr>
                <w:rFonts w:hint="eastAsia" w:cs="Times New Roman"/>
                <w:b/>
                <w:bCs/>
                <w:i/>
                <w:iCs/>
                <w:color w:val="000000"/>
                <w:sz w:val="21"/>
                <w:szCs w:val="21"/>
                <w:lang w:val="en-US" w:eastAsia="zh-CN" w:bidi="ar-SA"/>
              </w:rPr>
              <w:t xml:space="preserve">2.</w:t>
            </w:r>
            <w:r>
              <w:rPr>
                <w:rFonts w:hint="eastAsia" w:cs="Times New Roman"/>
                <w:i/>
                <w:iCs/>
                <w:color w:val="000000"/>
                <w:sz w:val="21"/>
                <w:szCs w:val="21"/>
                <w:u w:val="single"/>
              </w:rPr>
              <w:t xml:space="preserve">拟投入本项目的项目负责人要求：具有有效的市政公用工程业二级建造师及以上资质，且具有有效的安全生产考核合格证书(B证)</w:t>
            </w:r>
            <w:r>
              <w:rPr>
                <w:rFonts w:hint="eastAsia" w:cs="Times New Roman"/>
                <w:i/>
                <w:iCs/>
                <w:color w:val="000000"/>
                <w:sz w:val="21"/>
                <w:szCs w:val="21"/>
                <w:u w:val="single"/>
                <w:lang w:eastAsia="zh-CN"/>
              </w:rPr>
              <w:t xml:space="preserve">，</w:t>
            </w:r>
            <w:r>
              <w:rPr>
                <w:rFonts w:hint="eastAsia" w:cs="Times New Roman"/>
                <w:i/>
                <w:iCs/>
                <w:color w:val="000000"/>
                <w:sz w:val="21"/>
                <w:szCs w:val="21"/>
                <w:u w:val="single"/>
                <w:lang w:val="en-US" w:eastAsia="zh-CN"/>
              </w:rPr>
              <w:t xml:space="preserve">及供应商为其缴纳近3个月任意一个社保证明材料</w:t>
            </w:r>
            <w:r>
              <w:rPr>
                <w:rFonts w:hint="eastAsia" w:cs="Times New Roman"/>
                <w:b/>
                <w:bCs/>
                <w:i/>
                <w:iCs/>
                <w:color w:val="000000"/>
                <w:sz w:val="21"/>
                <w:szCs w:val="21"/>
                <w:u w:val="single"/>
              </w:rPr>
              <w:t xml:space="preserve">（证</w:t>
            </w:r>
            <w:r>
              <w:rPr>
                <w:rFonts w:hint="eastAsia" w:cs="Times New Roman"/>
                <w:b/>
                <w:bCs/>
                <w:i/>
                <w:iCs/>
                <w:color w:val="000000"/>
                <w:sz w:val="21"/>
                <w:szCs w:val="21"/>
                <w:u w:val="single"/>
                <w:lang w:eastAsia="zh-CN"/>
              </w:rPr>
              <w:t xml:space="preserve">书原件扫描上传</w:t>
            </w:r>
            <w:r>
              <w:rPr>
                <w:rFonts w:hint="eastAsia" w:cs="Times New Roman"/>
                <w:b/>
                <w:bCs/>
                <w:i/>
                <w:iCs/>
                <w:color w:val="000000"/>
                <w:sz w:val="21"/>
                <w:szCs w:val="21"/>
                <w:u w:val="single"/>
              </w:rPr>
              <w:t xml:space="preserve">）</w:t>
            </w:r>
            <w:r>
              <w:rPr>
                <w:rFonts w:hint="eastAsia" w:cs="Times New Roman"/>
                <w:b/>
                <w:bCs/>
                <w:i/>
                <w:iCs/>
                <w:color w:val="000000"/>
                <w:sz w:val="21"/>
                <w:szCs w:val="21"/>
                <w:u w:val="single"/>
              </w:rPr>
            </w:r>
            <w:r/>
          </w:p>
          <w:p>
            <w:pPr>
              <w:pStyle w:val="1039"/>
              <w:ind w:left="0" w:firstLine="0"/>
              <w:rPr>
                <w:rFonts w:hint="eastAsia" w:ascii="宋体" w:hAnsi="宋体"/>
                <w:i/>
                <w:iCs/>
                <w:color w:val="000000"/>
                <w:szCs w:val="21"/>
                <w:highlight w:val="none"/>
              </w:rPr>
            </w:pPr>
            <w:r>
              <w:rPr>
                <w:rFonts w:hint="eastAsia" w:cs="Times New Roman"/>
                <w:b w:val="0"/>
                <w:bCs w:val="0"/>
                <w:i/>
                <w:iCs/>
                <w:color w:val="000000"/>
                <w:sz w:val="21"/>
                <w:szCs w:val="21"/>
                <w:u w:val="single"/>
                <w:lang w:val="en-US" w:eastAsia="zh-CN"/>
              </w:rPr>
              <w:t xml:space="preserve">3、项目负责人无在建工程承诺书</w:t>
            </w:r>
            <w:r>
              <w:rPr>
                <w:rFonts w:hint="eastAsia" w:cs="Times New Roman"/>
                <w:b w:val="0"/>
                <w:bCs w:val="0"/>
                <w:i/>
                <w:iCs/>
                <w:color w:val="000000"/>
                <w:sz w:val="21"/>
                <w:szCs w:val="21"/>
                <w:u w:val="single"/>
              </w:rPr>
              <w:t xml:space="preserve">（</w:t>
            </w:r>
            <w:r>
              <w:rPr>
                <w:rFonts w:hint="eastAsia" w:cs="Times New Roman"/>
                <w:b/>
                <w:bCs/>
                <w:i/>
                <w:iCs/>
                <w:color w:val="000000"/>
                <w:sz w:val="21"/>
                <w:szCs w:val="21"/>
                <w:u w:val="single"/>
                <w:lang w:eastAsia="zh-CN"/>
              </w:rPr>
              <w:t xml:space="preserve">原件扫描上传</w:t>
            </w:r>
            <w:r>
              <w:rPr>
                <w:rFonts w:hint="eastAsia" w:cs="Times New Roman"/>
                <w:b/>
                <w:bCs/>
                <w:i/>
                <w:iCs/>
                <w:color w:val="000000"/>
                <w:sz w:val="21"/>
                <w:szCs w:val="21"/>
                <w:u w:val="single"/>
              </w:rPr>
              <w:t xml:space="preserve">）</w:t>
            </w:r>
            <w:r>
              <w:rPr>
                <w:rFonts w:hint="eastAsia" w:ascii="宋体" w:hAnsi="宋体"/>
                <w:i/>
                <w:iCs/>
                <w:color w:val="000000"/>
                <w:szCs w:val="21"/>
                <w:highlight w:val="none"/>
              </w:rPr>
            </w:r>
            <w:r/>
          </w:p>
        </w:tc>
        <w:tc>
          <w:tcPr>
            <w:tcW w:w="3443" w:type="dxa"/>
            <w:vAlign w:val="center"/>
            <w:textDirection w:val="lrTb"/>
            <w:noWrap w:val="false"/>
          </w:tcPr>
          <w:p>
            <w:pPr>
              <w:pStyle w:val="1025"/>
              <w:spacing w:line="360" w:lineRule="auto"/>
              <w:rPr>
                <w:rFonts w:hint="eastAsia" w:ascii="宋体" w:hAnsi="宋体"/>
                <w:color w:val="000000"/>
                <w:szCs w:val="21"/>
                <w:highlight w:val="none"/>
              </w:rPr>
            </w:pPr>
            <w:r>
              <w:rPr>
                <w:rFonts w:hint="eastAsia" w:ascii="宋体" w:hAnsi="宋体"/>
                <w:color w:val="000000"/>
                <w:szCs w:val="21"/>
                <w:highlight w:val="none"/>
              </w:rPr>
            </w:r>
            <w:r/>
          </w:p>
        </w:tc>
      </w:tr>
    </w:tbl>
    <w:p>
      <w:pPr>
        <w:pStyle w:val="1025"/>
        <w:spacing w:before="50" w:after="50"/>
        <w:rPr>
          <w:rFonts w:ascii="黑体" w:eastAsia="黑体"/>
          <w:color w:val="000000"/>
          <w:szCs w:val="21"/>
        </w:rPr>
      </w:pPr>
      <w:r>
        <w:rPr>
          <w:rFonts w:ascii="黑体" w:eastAsia="黑体"/>
          <w:color w:val="000000"/>
          <w:szCs w:val="21"/>
        </w:rPr>
      </w:r>
      <w:r/>
    </w:p>
    <w:p>
      <w:pPr>
        <w:pStyle w:val="1025"/>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025"/>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025"/>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br w:type="page" w:clear="all"/>
      </w:r>
      <w:r>
        <w:rPr>
          <w:rFonts w:hint="eastAsia" w:ascii="宋体" w:hAnsi="宋体" w:eastAsia="宋体" w:cs="宋体"/>
          <w:b/>
          <w:color w:val="000000"/>
          <w:sz w:val="21"/>
          <w:szCs w:val="21"/>
        </w:rPr>
        <w:t xml:space="preserve">资信证明文件</w:t>
      </w:r>
      <w:r>
        <w:rPr>
          <w:rFonts w:hint="eastAsia" w:ascii="宋体" w:hAnsi="宋体" w:eastAsia="宋体" w:cs="宋体"/>
          <w:b/>
          <w:color w:val="000000"/>
          <w:sz w:val="21"/>
          <w:szCs w:val="21"/>
        </w:rPr>
      </w:r>
      <w:r/>
    </w:p>
    <w:p>
      <w:pPr>
        <w:pStyle w:val="1025"/>
        <w:ind w:firstLine="396"/>
        <w:pageBreakBefore w:val="0"/>
        <w:spacing w:line="360" w:lineRule="auto"/>
        <w:rPr>
          <w:rFonts w:hint="eastAsia" w:ascii="宋体" w:hAnsi="宋体"/>
          <w:color w:val="000000"/>
          <w:spacing w:val="-6"/>
          <w:szCs w:val="21"/>
        </w:rPr>
      </w:pPr>
      <w:r>
        <w:rPr>
          <w:rFonts w:hint="eastAsia" w:ascii="宋体" w:hAnsi="宋体"/>
          <w:color w:val="000000"/>
          <w:spacing w:val="-6"/>
          <w:szCs w:val="21"/>
        </w:rPr>
        <w:t xml:space="preserve">（一）符合政府采购法第二十二条第一款规定的条件，并提供下列材料：</w:t>
      </w:r>
      <w:r>
        <w:rPr>
          <w:rFonts w:hint="eastAsia" w:ascii="宋体" w:hAnsi="宋体"/>
          <w:color w:val="000000"/>
          <w:spacing w:val="-6"/>
          <w:szCs w:val="21"/>
        </w:rPr>
      </w:r>
      <w:r/>
    </w:p>
    <w:p>
      <w:pPr>
        <w:pStyle w:val="1025"/>
        <w:ind w:firstLine="420"/>
        <w:pageBreakBefore w:val="0"/>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1.法人或者其他组织的营业执照等证明文件，自然人的身份证明（</w:t>
      </w:r>
      <w:r>
        <w:rPr>
          <w:rFonts w:hint="eastAsia" w:ascii="宋体" w:hAnsi="宋体"/>
          <w:b/>
          <w:bCs/>
          <w:i/>
          <w:iCs/>
          <w:color w:val="000000"/>
          <w:szCs w:val="21"/>
          <w:highlight w:val="none"/>
          <w:u w:val="single"/>
        </w:rPr>
        <w:t xml:space="preserve">原件扫描上传）</w:t>
      </w:r>
      <w:r>
        <w:rPr>
          <w:rFonts w:hint="eastAsia" w:ascii="宋体" w:hAnsi="宋体"/>
          <w:i/>
          <w:iCs/>
          <w:color w:val="000000"/>
          <w:szCs w:val="21"/>
          <w:highlight w:val="none"/>
          <w:u w:val="single"/>
        </w:rPr>
        <w:t xml:space="preserve">；</w:t>
      </w:r>
      <w:r>
        <w:rPr>
          <w:rFonts w:hint="eastAsia" w:ascii="宋体" w:hAnsi="宋体"/>
          <w:i/>
          <w:iCs/>
          <w:color w:val="000000"/>
          <w:szCs w:val="21"/>
          <w:highlight w:val="none"/>
          <w:u w:val="single"/>
        </w:rPr>
      </w:r>
      <w:r/>
    </w:p>
    <w:p>
      <w:pPr>
        <w:pStyle w:val="1025"/>
        <w:ind w:firstLine="420"/>
        <w:pageBreakBefore w:val="0"/>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2.</w:t>
      </w:r>
      <w:r>
        <w:rPr>
          <w:rFonts w:hint="eastAsia" w:ascii="宋体" w:hAnsi="宋体"/>
          <w:i/>
          <w:iCs/>
          <w:color w:val="000000"/>
          <w:szCs w:val="21"/>
          <w:highlight w:val="none"/>
          <w:u w:val="single"/>
          <w:lang w:eastAsia="zh-CN"/>
        </w:rPr>
        <w:t xml:space="preserve">2024年度的财务状况报告</w:t>
      </w:r>
      <w:r>
        <w:rPr>
          <w:rFonts w:hint="eastAsia" w:ascii="宋体" w:hAnsi="宋体"/>
          <w:b/>
          <w:bCs/>
          <w:i/>
          <w:iCs/>
          <w:color w:val="000000"/>
          <w:szCs w:val="21"/>
          <w:highlight w:val="none"/>
          <w:u w:val="single"/>
        </w:rPr>
        <w:t xml:space="preserve">（成立不满一年无需提供）</w:t>
      </w:r>
      <w:r>
        <w:rPr>
          <w:rFonts w:hint="eastAsia" w:ascii="宋体" w:hAnsi="宋体"/>
          <w:i/>
          <w:iCs/>
          <w:color w:val="000000"/>
          <w:szCs w:val="21"/>
          <w:highlight w:val="none"/>
          <w:u w:val="single"/>
        </w:rPr>
        <w:t xml:space="preserve">；</w:t>
      </w:r>
      <w:r>
        <w:rPr>
          <w:rFonts w:hint="eastAsia" w:ascii="宋体" w:hAnsi="宋体"/>
          <w:i/>
          <w:iCs/>
          <w:color w:val="000000"/>
          <w:szCs w:val="21"/>
          <w:highlight w:val="none"/>
          <w:u w:val="single"/>
        </w:rPr>
      </w:r>
      <w:r/>
    </w:p>
    <w:p>
      <w:pPr>
        <w:pStyle w:val="1025"/>
        <w:ind w:firstLine="420"/>
        <w:pageBreakBefore w:val="0"/>
        <w:spacing w:line="360" w:lineRule="auto"/>
        <w:rPr>
          <w:rFonts w:hint="eastAsia" w:ascii="宋体" w:hAnsi="宋体"/>
          <w:b/>
          <w:bCs/>
          <w:i/>
          <w:iCs/>
          <w:color w:val="000000"/>
          <w:szCs w:val="21"/>
          <w:highlight w:val="none"/>
          <w:u w:val="single"/>
        </w:rPr>
      </w:pPr>
      <w:r>
        <w:rPr>
          <w:rFonts w:hint="eastAsia" w:ascii="宋体" w:hAnsi="宋体"/>
          <w:i/>
          <w:iCs/>
          <w:color w:val="000000"/>
          <w:szCs w:val="21"/>
          <w:highlight w:val="none"/>
          <w:u w:val="single"/>
        </w:rPr>
        <w:t xml:space="preserve">3.依法缴纳税收和社会保障资金的相关材料</w:t>
      </w:r>
      <w:r>
        <w:rPr>
          <w:rFonts w:hint="eastAsia" w:ascii="宋体" w:hAnsi="宋体"/>
          <w:b/>
          <w:bCs/>
          <w:i/>
          <w:iCs/>
          <w:color w:val="000000"/>
          <w:szCs w:val="21"/>
          <w:highlight w:val="none"/>
          <w:u w:val="singl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b/>
          <w:bCs/>
          <w:i/>
          <w:iCs/>
          <w:color w:val="000000"/>
          <w:szCs w:val="21"/>
          <w:highlight w:val="none"/>
          <w:u w:val="single"/>
        </w:rPr>
      </w:r>
      <w:r/>
    </w:p>
    <w:p>
      <w:pPr>
        <w:pStyle w:val="1025"/>
        <w:ind w:firstLine="420"/>
        <w:pageBreakBefore w:val="0"/>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4.具备履行合同所必需的设备和专业技术能力的书面声明；</w:t>
      </w:r>
      <w:r>
        <w:rPr>
          <w:rFonts w:hint="eastAsia" w:ascii="宋体" w:hAnsi="宋体"/>
          <w:b/>
          <w:bCs/>
          <w:i/>
          <w:iCs/>
          <w:color w:val="000000"/>
          <w:szCs w:val="21"/>
          <w:highlight w:val="none"/>
          <w:u w:val="single"/>
        </w:rPr>
        <w:t xml:space="preserve">（原件扫描上传）</w:t>
      </w:r>
      <w:r>
        <w:rPr>
          <w:rFonts w:hint="eastAsia" w:ascii="宋体" w:hAnsi="宋体"/>
          <w:i/>
          <w:iCs/>
          <w:color w:val="000000"/>
          <w:szCs w:val="21"/>
          <w:highlight w:val="none"/>
          <w:u w:val="single"/>
        </w:rPr>
      </w:r>
      <w:r/>
    </w:p>
    <w:p>
      <w:pPr>
        <w:pStyle w:val="1025"/>
        <w:ind w:firstLine="420"/>
        <w:pageBreakBefore w:val="0"/>
        <w:spacing w:line="360" w:lineRule="auto"/>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5.参加政府采购活动前3年内在经营活动中没有重大违法记录的书面声明。</w:t>
      </w:r>
      <w:r>
        <w:rPr>
          <w:rFonts w:hint="eastAsia" w:ascii="宋体" w:hAnsi="宋体"/>
          <w:b/>
          <w:bCs/>
          <w:i/>
          <w:iCs/>
          <w:color w:val="000000"/>
          <w:szCs w:val="21"/>
          <w:highlight w:val="none"/>
          <w:u w:val="single"/>
        </w:rPr>
        <w:t xml:space="preserve">（原件扫描上传）</w:t>
      </w:r>
      <w:r>
        <w:rPr>
          <w:rFonts w:hint="eastAsia" w:ascii="宋体" w:hAnsi="宋体"/>
          <w:i/>
          <w:iCs/>
          <w:color w:val="000000"/>
          <w:szCs w:val="21"/>
          <w:highlight w:val="none"/>
          <w:u w:val="single"/>
        </w:rPr>
      </w:r>
      <w:r/>
    </w:p>
    <w:p>
      <w:pPr>
        <w:pStyle w:val="1025"/>
        <w:ind w:firstLine="420"/>
        <w:pageBreakBefore w:val="0"/>
        <w:spacing w:line="360" w:lineRule="auto"/>
        <w:rPr>
          <w:rFonts w:hint="eastAsia" w:ascii="宋体" w:hAnsi="宋体"/>
          <w:b/>
          <w:bCs/>
          <w:i/>
          <w:iCs/>
          <w:color w:val="000000"/>
          <w:szCs w:val="21"/>
          <w:highlight w:val="none"/>
          <w:u w:val="single"/>
        </w:rPr>
      </w:pPr>
      <w:r>
        <w:rPr>
          <w:rFonts w:hint="eastAsia" w:ascii="宋体" w:hAnsi="宋体"/>
          <w:i/>
          <w:iCs/>
          <w:color w:val="000000"/>
          <w:szCs w:val="21"/>
          <w:highlight w:val="none"/>
          <w:u w:val="single"/>
        </w:rPr>
        <w:t xml:space="preserve">6.投标人信用承诺函</w:t>
      </w:r>
      <w:r>
        <w:rPr>
          <w:rFonts w:hint="eastAsia" w:ascii="宋体" w:hAnsi="宋体"/>
          <w:b/>
          <w:bCs/>
          <w:i/>
          <w:iCs/>
          <w:color w:val="000000"/>
          <w:szCs w:val="21"/>
          <w:highlight w:val="none"/>
          <w:u w:val="single"/>
        </w:rPr>
        <w:t xml:space="preserve">（原件扫描上传）</w:t>
      </w:r>
      <w:r>
        <w:rPr>
          <w:rFonts w:hint="eastAsia" w:ascii="宋体" w:hAnsi="宋体"/>
          <w:b/>
          <w:bCs/>
          <w:i/>
          <w:iCs/>
          <w:color w:val="000000"/>
          <w:szCs w:val="21"/>
          <w:highlight w:val="none"/>
          <w:u w:val="single"/>
        </w:rPr>
      </w:r>
      <w:r/>
    </w:p>
    <w:p>
      <w:pPr>
        <w:pStyle w:val="1025"/>
        <w:ind w:firstLine="420"/>
        <w:jc w:val="left"/>
        <w:pageBreakBefore w:val="0"/>
        <w:spacing w:line="360" w:lineRule="auto"/>
        <w:rPr>
          <w:rFonts w:hint="eastAsia" w:cs="Times New Roman"/>
          <w:i/>
          <w:iCs/>
          <w:color w:val="000000"/>
          <w:sz w:val="21"/>
          <w:szCs w:val="21"/>
          <w:u w:val="single"/>
        </w:rPr>
      </w:pPr>
      <w:r>
        <w:rPr>
          <w:rFonts w:hint="eastAsia" w:ascii="宋体" w:hAnsi="宋体"/>
          <w:color w:val="000000"/>
          <w:szCs w:val="21"/>
          <w:lang w:eastAsia="zh-CN"/>
        </w:rPr>
        <w:t xml:space="preserve">（</w:t>
      </w:r>
      <w:r>
        <w:rPr>
          <w:rFonts w:hint="eastAsia" w:ascii="宋体" w:hAnsi="宋体"/>
          <w:color w:val="000000"/>
          <w:szCs w:val="21"/>
          <w:lang w:val="en-US" w:eastAsia="zh-CN"/>
        </w:rPr>
        <w:t xml:space="preserve">二</w:t>
      </w:r>
      <w:r>
        <w:rPr>
          <w:rFonts w:hint="eastAsia" w:ascii="宋体" w:hAnsi="宋体"/>
          <w:color w:val="000000"/>
          <w:szCs w:val="21"/>
          <w:lang w:eastAsia="zh-CN"/>
        </w:rPr>
        <w:t xml:space="preserve">）</w:t>
      </w:r>
      <w:r>
        <w:rPr>
          <w:rFonts w:hint="eastAsia" w:ascii="宋体" w:hAnsi="宋体"/>
          <w:color w:val="000000"/>
          <w:szCs w:val="21"/>
        </w:rPr>
        <w:t xml:space="preserve">采购人根据本项目要求规定的特定条件：</w:t>
      </w:r>
      <w:r>
        <w:rPr>
          <w:rFonts w:hint="eastAsia" w:cs="Times New Roman"/>
          <w:i/>
          <w:iCs/>
          <w:color w:val="000000"/>
          <w:sz w:val="21"/>
          <w:szCs w:val="21"/>
          <w:u w:val="single"/>
        </w:rPr>
        <w:t xml:space="preserve">1.供应商具有有效的市政公用工程施工总承包三级及以上资质，且具有有效的安全生产许可证。</w:t>
      </w:r>
      <w:r>
        <w:rPr>
          <w:rFonts w:hint="eastAsia" w:cs="Times New Roman"/>
          <w:b/>
          <w:bCs/>
          <w:i/>
          <w:iCs/>
          <w:color w:val="000000"/>
          <w:sz w:val="21"/>
          <w:szCs w:val="21"/>
          <w:u w:val="single"/>
        </w:rPr>
        <w:t xml:space="preserve">（证</w:t>
      </w:r>
      <w:r>
        <w:rPr>
          <w:rFonts w:hint="eastAsia" w:cs="Times New Roman"/>
          <w:b/>
          <w:bCs/>
          <w:i/>
          <w:iCs/>
          <w:color w:val="000000"/>
          <w:sz w:val="21"/>
          <w:szCs w:val="21"/>
          <w:u w:val="single"/>
          <w:lang w:eastAsia="zh-CN"/>
        </w:rPr>
        <w:t xml:space="preserve">书原件扫描上传</w:t>
      </w:r>
      <w:r>
        <w:rPr>
          <w:rFonts w:hint="eastAsia" w:cs="Times New Roman"/>
          <w:b/>
          <w:bCs/>
          <w:i/>
          <w:iCs/>
          <w:color w:val="000000"/>
          <w:sz w:val="21"/>
          <w:szCs w:val="21"/>
          <w:u w:val="single"/>
        </w:rPr>
        <w:t xml:space="preserve">）</w:t>
      </w:r>
      <w:r>
        <w:rPr>
          <w:rFonts w:hint="eastAsia" w:cs="Times New Roman"/>
          <w:i/>
          <w:iCs/>
          <w:color w:val="000000"/>
          <w:sz w:val="21"/>
          <w:szCs w:val="21"/>
          <w:u w:val="single"/>
        </w:rPr>
      </w:r>
      <w:r/>
    </w:p>
    <w:p>
      <w:pPr>
        <w:pStyle w:val="1025"/>
        <w:numPr>
          <w:ilvl w:val="0"/>
          <w:numId w:val="0"/>
        </w:numPr>
        <w:ind w:firstLine="422"/>
        <w:jc w:val="left"/>
        <w:pageBreakBefore w:val="0"/>
        <w:spacing w:line="360" w:lineRule="auto"/>
        <w:rPr>
          <w:rFonts w:hint="eastAsia" w:cs="Times New Roman"/>
          <w:b/>
          <w:bCs/>
          <w:i/>
          <w:iCs/>
          <w:color w:val="000000"/>
          <w:sz w:val="21"/>
          <w:szCs w:val="21"/>
          <w:u w:val="single"/>
        </w:rPr>
      </w:pPr>
      <w:r>
        <w:rPr>
          <w:rFonts w:hint="eastAsia" w:cs="Times New Roman"/>
          <w:b/>
          <w:bCs/>
          <w:i/>
          <w:iCs/>
          <w:color w:val="000000"/>
          <w:sz w:val="21"/>
          <w:szCs w:val="21"/>
          <w:lang w:val="en-US" w:eastAsia="zh-CN" w:bidi="ar-SA"/>
        </w:rPr>
        <w:t xml:space="preserve">2.</w:t>
      </w:r>
      <w:r>
        <w:rPr>
          <w:rFonts w:hint="eastAsia" w:cs="Times New Roman"/>
          <w:i/>
          <w:iCs/>
          <w:color w:val="000000"/>
          <w:sz w:val="21"/>
          <w:szCs w:val="21"/>
          <w:u w:val="single"/>
        </w:rPr>
        <w:t xml:space="preserve">拟投入本项目的项目负责人要求：具有有效的市政公用工程业二级建造师及以上资质，且具有有效的安全生产考核合格证书(B证)</w:t>
      </w:r>
      <w:r>
        <w:rPr>
          <w:rFonts w:hint="eastAsia" w:cs="Times New Roman"/>
          <w:i/>
          <w:iCs/>
          <w:color w:val="000000"/>
          <w:sz w:val="21"/>
          <w:szCs w:val="21"/>
          <w:u w:val="single"/>
          <w:lang w:eastAsia="zh-CN"/>
        </w:rPr>
        <w:t xml:space="preserve">，</w:t>
      </w:r>
      <w:r>
        <w:rPr>
          <w:rFonts w:hint="eastAsia" w:cs="Times New Roman"/>
          <w:i/>
          <w:iCs/>
          <w:color w:val="000000"/>
          <w:sz w:val="21"/>
          <w:szCs w:val="21"/>
          <w:u w:val="single"/>
          <w:lang w:val="en-US" w:eastAsia="zh-CN"/>
        </w:rPr>
        <w:t xml:space="preserve">及供应商为其缴纳近3个月任意一个社保证明材料</w:t>
      </w:r>
      <w:r>
        <w:rPr>
          <w:rFonts w:hint="eastAsia" w:cs="Times New Roman"/>
          <w:b/>
          <w:bCs/>
          <w:i/>
          <w:iCs/>
          <w:color w:val="000000"/>
          <w:sz w:val="21"/>
          <w:szCs w:val="21"/>
          <w:u w:val="single"/>
        </w:rPr>
        <w:t xml:space="preserve">（证</w:t>
      </w:r>
      <w:r>
        <w:rPr>
          <w:rFonts w:hint="eastAsia" w:cs="Times New Roman"/>
          <w:b/>
          <w:bCs/>
          <w:i/>
          <w:iCs/>
          <w:color w:val="000000"/>
          <w:sz w:val="21"/>
          <w:szCs w:val="21"/>
          <w:u w:val="single"/>
          <w:lang w:eastAsia="zh-CN"/>
        </w:rPr>
        <w:t xml:space="preserve">书原件扫描上传</w:t>
      </w:r>
      <w:r>
        <w:rPr>
          <w:rFonts w:hint="eastAsia" w:cs="Times New Roman"/>
          <w:b/>
          <w:bCs/>
          <w:i/>
          <w:iCs/>
          <w:color w:val="000000"/>
          <w:sz w:val="21"/>
          <w:szCs w:val="21"/>
          <w:u w:val="single"/>
        </w:rPr>
        <w:t xml:space="preserve">）</w:t>
      </w:r>
      <w:r>
        <w:rPr>
          <w:rFonts w:hint="eastAsia" w:cs="Times New Roman"/>
          <w:b/>
          <w:bCs/>
          <w:i/>
          <w:iCs/>
          <w:color w:val="000000"/>
          <w:sz w:val="21"/>
          <w:szCs w:val="21"/>
          <w:u w:val="single"/>
        </w:rPr>
      </w:r>
      <w:r/>
    </w:p>
    <w:p>
      <w:pPr>
        <w:pStyle w:val="1039"/>
        <w:rPr>
          <w:rFonts w:hint="eastAsia" w:ascii="宋体" w:hAnsi="宋体"/>
          <w:color w:val="000000"/>
          <w:szCs w:val="21"/>
        </w:rPr>
      </w:pPr>
      <w:r>
        <w:rPr>
          <w:rFonts w:hint="eastAsia" w:cs="Times New Roman"/>
          <w:b w:val="0"/>
          <w:bCs w:val="0"/>
          <w:i/>
          <w:iCs/>
          <w:color w:val="000000"/>
          <w:sz w:val="21"/>
          <w:szCs w:val="21"/>
          <w:u w:val="single"/>
          <w:lang w:val="en-US" w:eastAsia="zh-CN"/>
        </w:rPr>
        <w:t xml:space="preserve">3、项目负责人无在建工程承诺书</w:t>
      </w:r>
      <w:r>
        <w:rPr>
          <w:rFonts w:hint="eastAsia" w:cs="Times New Roman"/>
          <w:b w:val="0"/>
          <w:bCs w:val="0"/>
          <w:i/>
          <w:iCs/>
          <w:color w:val="000000"/>
          <w:sz w:val="21"/>
          <w:szCs w:val="21"/>
          <w:u w:val="single"/>
        </w:rPr>
        <w:t xml:space="preserve">（</w:t>
      </w:r>
      <w:r>
        <w:rPr>
          <w:rFonts w:hint="eastAsia" w:cs="Times New Roman"/>
          <w:b/>
          <w:bCs/>
          <w:i/>
          <w:iCs/>
          <w:color w:val="000000"/>
          <w:sz w:val="21"/>
          <w:szCs w:val="21"/>
          <w:u w:val="single"/>
          <w:lang w:eastAsia="zh-CN"/>
        </w:rPr>
        <w:t xml:space="preserve">原件扫描上传</w:t>
      </w:r>
      <w:r>
        <w:rPr>
          <w:rFonts w:hint="eastAsia" w:cs="Times New Roman"/>
          <w:b/>
          <w:bCs/>
          <w:i/>
          <w:iCs/>
          <w:color w:val="000000"/>
          <w:sz w:val="21"/>
          <w:szCs w:val="21"/>
          <w:u w:val="single"/>
        </w:rPr>
        <w:t xml:space="preserve">）</w:t>
      </w:r>
      <w:r>
        <w:rPr>
          <w:rFonts w:hint="eastAsia" w:ascii="宋体" w:hAnsi="宋体"/>
          <w:color w:val="000000"/>
          <w:szCs w:val="21"/>
        </w:rPr>
      </w:r>
      <w:r/>
    </w:p>
    <w:p>
      <w:pPr>
        <w:pStyle w:val="1025"/>
        <w:numPr>
          <w:ilvl w:val="0"/>
          <w:numId w:val="0"/>
        </w:numPr>
        <w:jc w:val="left"/>
        <w:pageBreakBefore w:val="0"/>
        <w:spacing w:line="360" w:lineRule="auto"/>
        <w:rPr>
          <w:rFonts w:hint="eastAsia" w:ascii="宋体" w:hAnsi="宋体"/>
          <w:color w:val="000000"/>
          <w:szCs w:val="21"/>
        </w:rPr>
      </w:pPr>
      <w:r>
        <w:rPr>
          <w:rFonts w:hint="eastAsia" w:ascii="宋体" w:hAnsi="宋体"/>
          <w:color w:val="000000"/>
          <w:szCs w:val="21"/>
        </w:rPr>
        <w:t xml:space="preserve">（三）落实政府采购政策需满足的资格要求：</w:t>
      </w:r>
      <w:r>
        <w:rPr>
          <w:rFonts w:hint="eastAsia" w:ascii="宋体" w:hAnsi="宋体"/>
          <w:i/>
          <w:iCs/>
          <w:color w:val="000000"/>
          <w:szCs w:val="21"/>
          <w:u w:val="single"/>
        </w:rPr>
        <w:t xml:space="preserve">根据《政府采购促进中小企业发展管理办法》的规定，本项目专门面向中小企业采购，供应商报价响应时须提供《中小企业</w:t>
      </w:r>
      <w:r>
        <w:rPr>
          <w:rFonts w:hint="eastAsia" w:ascii="宋体" w:hAnsi="宋体"/>
          <w:i/>
          <w:iCs/>
          <w:color w:val="000000"/>
          <w:szCs w:val="21"/>
          <w:u w:val="single"/>
          <w:lang w:eastAsia="zh-CN"/>
        </w:rPr>
        <w:t xml:space="preserve">声明函</w:t>
      </w:r>
      <w:r>
        <w:rPr>
          <w:rFonts w:hint="eastAsia" w:ascii="宋体" w:hAnsi="宋体"/>
          <w:i/>
          <w:iCs/>
          <w:color w:val="000000"/>
          <w:szCs w:val="21"/>
          <w:u w:val="single"/>
        </w:rPr>
        <w:t xml:space="preserve">》，《中小企业</w:t>
      </w:r>
      <w:r>
        <w:rPr>
          <w:rFonts w:hint="eastAsia" w:ascii="宋体" w:hAnsi="宋体"/>
          <w:i/>
          <w:iCs/>
          <w:color w:val="000000"/>
          <w:szCs w:val="21"/>
          <w:u w:val="single"/>
          <w:lang w:eastAsia="zh-CN"/>
        </w:rPr>
        <w:t xml:space="preserve">声明函</w:t>
      </w:r>
      <w:r>
        <w:rPr>
          <w:rFonts w:hint="eastAsia" w:ascii="宋体" w:hAnsi="宋体"/>
          <w:i/>
          <w:iCs/>
          <w:color w:val="000000"/>
          <w:szCs w:val="21"/>
          <w:u w:val="single"/>
        </w:rPr>
        <w:t xml:space="preserve">》不符合要求或未提供的，响应文件无效。</w:t>
      </w:r>
      <w:r>
        <w:rPr>
          <w:rFonts w:hint="eastAsia" w:ascii="宋体" w:hAnsi="宋体"/>
          <w:color w:val="000000"/>
          <w:szCs w:val="21"/>
        </w:rPr>
      </w:r>
      <w:r/>
    </w:p>
    <w:p>
      <w:pPr>
        <w:pStyle w:val="1045"/>
        <w:ind w:left="0" w:firstLine="0"/>
        <w:rPr>
          <w:rFonts w:hint="eastAsia"/>
          <w:color w:val="000000"/>
        </w:rPr>
      </w:pPr>
      <w:r>
        <w:rPr>
          <w:rFonts w:hint="eastAsia"/>
          <w:color w:val="000000"/>
        </w:rPr>
      </w:r>
      <w:r/>
    </w:p>
    <w:p>
      <w:pPr>
        <w:pStyle w:val="1025"/>
        <w:jc w:val="center"/>
        <w:spacing w:before="156" w:after="156" w:line="360" w:lineRule="auto"/>
        <w:rPr>
          <w:rFonts w:hint="eastAsia" w:ascii="宋体" w:hAnsi="宋体"/>
          <w:b/>
          <w:bCs/>
          <w:color w:val="000000"/>
        </w:rPr>
      </w:pPr>
      <w:r>
        <w:rPr>
          <w:rFonts w:hint="eastAsia" w:ascii="宋体" w:hAnsi="宋体"/>
          <w:b/>
          <w:bCs/>
          <w:color w:val="000000"/>
        </w:rPr>
      </w:r>
      <w:r/>
    </w:p>
    <w:p>
      <w:pPr>
        <w:pStyle w:val="1025"/>
        <w:jc w:val="center"/>
        <w:spacing w:before="156" w:after="156" w:line="360" w:lineRule="auto"/>
        <w:rPr>
          <w:rFonts w:hint="eastAsia" w:ascii="宋体" w:hAnsi="宋体"/>
          <w:b/>
          <w:bCs/>
          <w:color w:val="000000"/>
        </w:rPr>
      </w:pPr>
      <w:r>
        <w:rPr>
          <w:rFonts w:hint="eastAsia" w:ascii="宋体" w:hAnsi="宋体"/>
          <w:b/>
          <w:bCs/>
          <w:color w:val="000000"/>
        </w:rPr>
      </w:r>
      <w:r/>
    </w:p>
    <w:p>
      <w:pPr>
        <w:pStyle w:val="1025"/>
        <w:jc w:val="center"/>
        <w:spacing w:before="156" w:after="156" w:line="360" w:lineRule="auto"/>
        <w:rPr>
          <w:rFonts w:hint="eastAsia" w:ascii="宋体" w:hAnsi="宋体"/>
          <w:b/>
          <w:bCs/>
          <w:color w:val="000000"/>
        </w:rPr>
      </w:pPr>
      <w:r>
        <w:rPr>
          <w:rFonts w:hint="eastAsia" w:ascii="宋体" w:hAnsi="宋体"/>
          <w:b/>
          <w:bCs/>
          <w:color w:val="000000"/>
        </w:rPr>
      </w:r>
      <w:r/>
    </w:p>
    <w:p>
      <w:pPr>
        <w:pStyle w:val="1025"/>
        <w:jc w:val="center"/>
        <w:spacing w:before="156" w:after="156" w:line="360" w:lineRule="auto"/>
        <w:rPr>
          <w:rFonts w:hint="eastAsia" w:ascii="宋体" w:hAnsi="宋体"/>
          <w:b/>
          <w:bCs/>
          <w:color w:val="000000"/>
        </w:rPr>
      </w:pPr>
      <w:r>
        <w:rPr>
          <w:rFonts w:hint="eastAsia" w:ascii="宋体" w:hAnsi="宋体"/>
          <w:b/>
          <w:bCs/>
          <w:color w:val="000000"/>
        </w:rPr>
      </w:r>
      <w:r/>
    </w:p>
    <w:p>
      <w:pPr>
        <w:pStyle w:val="1025"/>
        <w:jc w:val="center"/>
        <w:spacing w:before="156" w:after="156" w:line="360" w:lineRule="auto"/>
        <w:rPr>
          <w:rFonts w:hint="eastAsia" w:ascii="宋体" w:hAnsi="宋体"/>
          <w:b/>
          <w:bCs/>
          <w:color w:val="000000"/>
        </w:rPr>
      </w:pPr>
      <w:r>
        <w:rPr>
          <w:rFonts w:hint="eastAsia" w:ascii="宋体" w:hAnsi="宋体"/>
          <w:b/>
          <w:bCs/>
          <w:color w:val="000000"/>
        </w:rPr>
        <w:br w:type="page" w:clear="all"/>
      </w:r>
      <w:r>
        <w:rPr>
          <w:rFonts w:hint="eastAsia" w:ascii="宋体" w:hAnsi="宋体"/>
          <w:b/>
          <w:bCs/>
          <w:color w:val="000000"/>
        </w:rPr>
        <w:t xml:space="preserve">具备履行合同所必需的设备和专业技术能力的书面声明</w:t>
      </w:r>
      <w:r>
        <w:rPr>
          <w:rFonts w:hint="eastAsia" w:ascii="宋体" w:hAnsi="宋体"/>
          <w:b/>
          <w:bCs/>
          <w:color w:val="000000"/>
        </w:rPr>
      </w:r>
      <w:r/>
    </w:p>
    <w:p>
      <w:pPr>
        <w:pStyle w:val="1025"/>
        <w:ind w:firstLine="492"/>
        <w:spacing w:line="360" w:lineRule="auto"/>
        <w:rPr>
          <w:rFonts w:hint="eastAsia" w:ascii="宋体" w:hAnsi="宋体"/>
          <w:bCs/>
          <w:color w:val="000000"/>
          <w:szCs w:val="21"/>
        </w:rPr>
      </w:pPr>
      <w:r>
        <w:rPr>
          <w:rFonts w:hint="eastAsia" w:ascii="宋体" w:hAnsi="宋体"/>
          <w:bCs/>
          <w:color w:val="000000"/>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Cs w:val="21"/>
        </w:rPr>
      </w:r>
      <w:r/>
    </w:p>
    <w:p>
      <w:pPr>
        <w:pStyle w:val="1025"/>
        <w:ind w:firstLine="492"/>
        <w:spacing w:line="360" w:lineRule="auto"/>
        <w:rPr>
          <w:rFonts w:hint="eastAsia" w:ascii="宋体" w:hAnsi="宋体"/>
          <w:bCs/>
          <w:color w:val="000000"/>
          <w:szCs w:val="21"/>
        </w:rPr>
      </w:pPr>
      <w:r>
        <w:rPr>
          <w:rFonts w:hint="eastAsia" w:ascii="宋体" w:hAnsi="宋体"/>
          <w:bCs/>
          <w:color w:val="000000"/>
          <w:szCs w:val="21"/>
        </w:rPr>
        <w:t xml:space="preserve">主要设备有：</w:t>
      </w:r>
      <w:r>
        <w:rPr>
          <w:rFonts w:hint="eastAsia" w:ascii="宋体" w:hAnsi="宋体"/>
          <w:bCs/>
          <w:color w:val="000000"/>
          <w:szCs w:val="21"/>
          <w:u w:val="single"/>
        </w:rPr>
        <w:t xml:space="preserve">  </w:t>
      </w:r>
      <w:r>
        <w:rPr>
          <w:rFonts w:hint="eastAsia" w:ascii="宋体" w:hAnsi="宋体"/>
          <w:bCs/>
          <w:color w:val="000000"/>
          <w:szCs w:val="21"/>
        </w:rPr>
        <w:t xml:space="preserve">。</w:t>
      </w:r>
      <w:r>
        <w:rPr>
          <w:rFonts w:hint="eastAsia" w:ascii="宋体" w:hAnsi="宋体"/>
          <w:bCs/>
          <w:color w:val="000000"/>
          <w:szCs w:val="21"/>
        </w:rPr>
      </w:r>
      <w:r/>
    </w:p>
    <w:p>
      <w:pPr>
        <w:pStyle w:val="1025"/>
        <w:ind w:firstLine="492"/>
        <w:spacing w:line="360" w:lineRule="auto"/>
        <w:rPr>
          <w:rFonts w:hint="eastAsia" w:ascii="宋体" w:hAnsi="宋体"/>
          <w:bCs/>
          <w:color w:val="000000"/>
          <w:szCs w:val="21"/>
        </w:rPr>
      </w:pPr>
      <w:r>
        <w:rPr>
          <w:rFonts w:hint="eastAsia" w:ascii="宋体" w:hAnsi="宋体"/>
          <w:bCs/>
          <w:color w:val="000000"/>
          <w:szCs w:val="21"/>
        </w:rPr>
        <w:t xml:space="preserve">主要专业技术能力有：</w:t>
      </w:r>
      <w:r>
        <w:rPr>
          <w:rFonts w:hint="eastAsia" w:ascii="宋体" w:hAnsi="宋体"/>
          <w:bCs/>
          <w:color w:val="000000"/>
          <w:szCs w:val="21"/>
          <w:u w:val="single"/>
        </w:rPr>
        <w:t xml:space="preserve">   </w:t>
      </w:r>
      <w:r>
        <w:rPr>
          <w:rFonts w:hint="eastAsia" w:ascii="宋体" w:hAnsi="宋体"/>
          <w:bCs/>
          <w:color w:val="000000"/>
          <w:szCs w:val="21"/>
        </w:rPr>
        <w:t xml:space="preserve">。</w:t>
      </w:r>
      <w:r>
        <w:rPr>
          <w:rFonts w:hint="eastAsia" w:ascii="宋体" w:hAnsi="宋体"/>
          <w:bCs/>
          <w:color w:val="000000"/>
          <w:szCs w:val="21"/>
        </w:rPr>
      </w:r>
      <w:r/>
    </w:p>
    <w:p>
      <w:pPr>
        <w:pStyle w:val="1025"/>
        <w:ind w:firstLine="420"/>
        <w:spacing w:line="480" w:lineRule="exact"/>
        <w:rPr>
          <w:rFonts w:ascii="宋体" w:hAnsi="宋体"/>
          <w:color w:val="000000"/>
          <w:szCs w:val="21"/>
          <w:lang w:val="en"/>
        </w:rPr>
      </w:pPr>
      <w:r>
        <w:rPr>
          <w:rFonts w:ascii="宋体" w:hAnsi="宋体"/>
          <w:color w:val="000000"/>
          <w:szCs w:val="21"/>
          <w:lang w:val="en"/>
        </w:rPr>
      </w:r>
      <w:r/>
    </w:p>
    <w:p>
      <w:pPr>
        <w:pStyle w:val="1025"/>
        <w:ind w:firstLine="527"/>
        <w:jc w:val="left"/>
        <w:spacing w:line="480" w:lineRule="auto"/>
        <w:rPr>
          <w:rFonts w:hint="eastAsia" w:ascii="宋体" w:hAnsi="宋体"/>
          <w:b/>
          <w:i/>
          <w:iCs/>
          <w:color w:val="000000"/>
          <w:szCs w:val="21"/>
          <w:u w:val="single"/>
          <w:lang w:val="en"/>
        </w:rPr>
      </w:pPr>
      <w:r>
        <w:rPr>
          <w:rFonts w:hint="eastAsia" w:ascii="宋体" w:hAnsi="宋体"/>
          <w:b/>
          <w:i/>
          <w:iCs/>
          <w:color w:val="000000"/>
          <w:szCs w:val="21"/>
          <w:u w:val="single"/>
          <w:lang w:val="en"/>
        </w:rPr>
      </w:r>
      <w:r/>
    </w:p>
    <w:p>
      <w:pPr>
        <w:pStyle w:val="1025"/>
        <w:ind w:firstLine="527"/>
        <w:jc w:val="left"/>
        <w:spacing w:line="360" w:lineRule="auto"/>
        <w:rPr>
          <w:rFonts w:hint="eastAsia" w:ascii="宋体" w:hAnsi="宋体"/>
          <w:b/>
          <w:i/>
          <w:iCs/>
          <w:color w:val="000000"/>
          <w:szCs w:val="21"/>
          <w:u w:val="single"/>
        </w:rPr>
      </w:pPr>
      <w:r>
        <w:rPr>
          <w:rFonts w:hint="eastAsia" w:ascii="宋体" w:hAnsi="宋体"/>
          <w:b/>
          <w:i/>
          <w:iCs/>
          <w:color w:val="000000"/>
          <w:szCs w:val="21"/>
          <w:u w:val="single"/>
        </w:rPr>
      </w:r>
      <w:r/>
    </w:p>
    <w:p>
      <w:pPr>
        <w:pStyle w:val="1025"/>
        <w:ind w:firstLine="527"/>
        <w:jc w:val="left"/>
        <w:spacing w:line="360" w:lineRule="auto"/>
        <w:rPr>
          <w:rFonts w:hint="eastAsia" w:ascii="宋体" w:hAnsi="宋体"/>
          <w:b/>
          <w:i/>
          <w:iCs/>
          <w:color w:val="000000"/>
          <w:szCs w:val="21"/>
          <w:u w:val="single"/>
        </w:rPr>
      </w:pPr>
      <w:r>
        <w:rPr>
          <w:rFonts w:hint="eastAsia" w:ascii="宋体" w:hAnsi="宋体"/>
          <w:b/>
          <w:i/>
          <w:iCs/>
          <w:color w:val="000000"/>
          <w:szCs w:val="21"/>
          <w:u w:val="single"/>
        </w:rPr>
      </w:r>
      <w:r/>
    </w:p>
    <w:p>
      <w:pPr>
        <w:pStyle w:val="1094"/>
        <w:numPr>
          <w:ilvl w:val="0"/>
          <w:numId w:val="0"/>
        </w:numPr>
        <w:ind w:left="780" w:hanging="360"/>
        <w:tabs>
          <w:tab w:val="decimal" w:pos="780" w:leader="none"/>
        </w:tabs>
        <w:rPr>
          <w:rFonts w:hint="eastAsia"/>
          <w:color w:val="000000"/>
        </w:rPr>
      </w:pPr>
      <w:r>
        <w:rPr>
          <w:rFonts w:hint="eastAsia"/>
          <w:color w:val="000000"/>
        </w:rPr>
      </w:r>
      <w:r/>
    </w:p>
    <w:p>
      <w:pPr>
        <w:pStyle w:val="1025"/>
        <w:jc w:val="center"/>
        <w:spacing w:line="360" w:lineRule="auto"/>
        <w:rPr>
          <w:rFonts w:hint="eastAsia" w:ascii="宋体" w:hAnsi="宋体"/>
          <w:b/>
          <w:bCs/>
          <w:color w:val="000000"/>
          <w:szCs w:val="21"/>
        </w:rPr>
      </w:pPr>
      <w:r>
        <w:rPr>
          <w:rFonts w:hint="eastAsia" w:ascii="宋体" w:hAnsi="宋体"/>
          <w:b/>
          <w:bCs/>
          <w:color w:val="000000"/>
          <w:szCs w:val="21"/>
        </w:rPr>
      </w:r>
      <w:r/>
    </w:p>
    <w:p>
      <w:pPr>
        <w:pStyle w:val="1025"/>
        <w:jc w:val="center"/>
        <w:spacing w:line="360" w:lineRule="auto"/>
        <w:rPr>
          <w:rFonts w:hint="eastAsia" w:ascii="宋体" w:hAnsi="宋体"/>
          <w:b/>
          <w:bCs/>
          <w:color w:val="000000"/>
          <w:szCs w:val="21"/>
        </w:rPr>
      </w:pPr>
      <w:r>
        <w:rPr>
          <w:rFonts w:hint="eastAsia" w:ascii="宋体" w:hAnsi="宋体"/>
          <w:b/>
          <w:bCs/>
          <w:color w:val="000000"/>
          <w:szCs w:val="21"/>
        </w:rPr>
      </w:r>
      <w:r/>
    </w:p>
    <w:p>
      <w:pPr>
        <w:pStyle w:val="1025"/>
        <w:jc w:val="center"/>
        <w:spacing w:line="360" w:lineRule="auto"/>
        <w:rPr>
          <w:rFonts w:hint="eastAsia" w:ascii="宋体" w:hAnsi="宋体"/>
          <w:b/>
          <w:bCs/>
          <w:color w:val="000000"/>
          <w:szCs w:val="21"/>
        </w:rPr>
      </w:pPr>
      <w:r>
        <w:rPr>
          <w:rFonts w:hint="eastAsia" w:ascii="宋体" w:hAnsi="宋体"/>
          <w:b/>
          <w:bCs/>
          <w:color w:val="000000"/>
          <w:szCs w:val="21"/>
        </w:rPr>
      </w:r>
      <w:r/>
    </w:p>
    <w:p>
      <w:pPr>
        <w:pStyle w:val="1025"/>
        <w:jc w:val="center"/>
        <w:spacing w:line="360" w:lineRule="auto"/>
        <w:rPr>
          <w:rFonts w:hint="eastAsia" w:ascii="宋体" w:hAnsi="宋体"/>
          <w:b/>
          <w:bCs/>
          <w:color w:val="000000"/>
          <w:szCs w:val="21"/>
        </w:rPr>
      </w:pPr>
      <w:r>
        <w:rPr>
          <w:rFonts w:hint="eastAsia" w:ascii="宋体" w:hAnsi="宋体"/>
          <w:b/>
          <w:bCs/>
          <w:color w:val="000000"/>
          <w:szCs w:val="21"/>
        </w:rPr>
      </w:r>
      <w:r/>
    </w:p>
    <w:p>
      <w:pPr>
        <w:pStyle w:val="1025"/>
        <w:jc w:val="center"/>
        <w:spacing w:line="360" w:lineRule="auto"/>
        <w:rPr>
          <w:rFonts w:hint="eastAsia" w:ascii="宋体" w:hAnsi="宋体"/>
          <w:b/>
          <w:bCs/>
          <w:color w:val="000000"/>
          <w:szCs w:val="21"/>
        </w:rPr>
      </w:pPr>
      <w:r>
        <w:rPr>
          <w:rFonts w:hint="eastAsia" w:ascii="宋体" w:hAnsi="宋体"/>
          <w:b/>
          <w:bCs/>
          <w:color w:val="000000"/>
          <w:szCs w:val="21"/>
        </w:rPr>
      </w:r>
      <w:r/>
    </w:p>
    <w:p>
      <w:pPr>
        <w:pStyle w:val="1025"/>
        <w:jc w:val="center"/>
        <w:spacing w:line="360" w:lineRule="auto"/>
        <w:rPr>
          <w:rFonts w:hint="eastAsia" w:ascii="宋体" w:hAnsi="宋体"/>
          <w:b/>
          <w:bCs/>
          <w:color w:val="000000"/>
          <w:szCs w:val="21"/>
        </w:rPr>
      </w:pPr>
      <w:r>
        <w:rPr>
          <w:rFonts w:hint="eastAsia" w:ascii="宋体" w:hAnsi="宋体"/>
          <w:b/>
          <w:bCs/>
          <w:color w:val="000000"/>
          <w:szCs w:val="21"/>
        </w:rPr>
      </w:r>
      <w:r/>
    </w:p>
    <w:p>
      <w:pPr>
        <w:pStyle w:val="1025"/>
        <w:jc w:val="center"/>
        <w:spacing w:line="360" w:lineRule="auto"/>
        <w:rPr>
          <w:rFonts w:hint="eastAsia" w:ascii="宋体" w:hAnsi="宋体"/>
          <w:b/>
          <w:bCs/>
          <w:color w:val="000000"/>
          <w:szCs w:val="21"/>
        </w:rPr>
      </w:pPr>
      <w:r>
        <w:rPr>
          <w:rFonts w:hint="eastAsia" w:ascii="宋体" w:hAnsi="宋体"/>
          <w:b/>
          <w:bCs/>
          <w:color w:val="000000"/>
          <w:szCs w:val="21"/>
        </w:rPr>
      </w:r>
      <w:r/>
    </w:p>
    <w:p>
      <w:pPr>
        <w:pStyle w:val="1025"/>
        <w:jc w:val="center"/>
        <w:spacing w:line="360" w:lineRule="auto"/>
        <w:rPr>
          <w:rFonts w:hint="eastAsia" w:ascii="宋体" w:hAnsi="宋体"/>
          <w:b/>
          <w:bCs/>
          <w:color w:val="000000"/>
          <w:szCs w:val="21"/>
        </w:rPr>
      </w:pPr>
      <w:r>
        <w:rPr>
          <w:rFonts w:hint="eastAsia" w:ascii="宋体" w:hAnsi="宋体"/>
          <w:b/>
          <w:bCs/>
          <w:color w:val="000000"/>
          <w:szCs w:val="21"/>
        </w:rPr>
      </w:r>
      <w:r/>
    </w:p>
    <w:p>
      <w:pPr>
        <w:pStyle w:val="1025"/>
        <w:jc w:val="center"/>
        <w:spacing w:line="360" w:lineRule="auto"/>
        <w:rPr>
          <w:rFonts w:hint="eastAsia" w:ascii="宋体" w:hAnsi="宋体"/>
          <w:b/>
          <w:bCs/>
          <w:color w:val="000000"/>
          <w:szCs w:val="21"/>
        </w:rPr>
      </w:pPr>
      <w:r>
        <w:rPr>
          <w:rFonts w:hint="eastAsia" w:ascii="宋体" w:hAnsi="宋体"/>
          <w:b/>
          <w:bCs/>
          <w:color w:val="000000"/>
          <w:szCs w:val="21"/>
        </w:rPr>
      </w:r>
      <w:r/>
    </w:p>
    <w:p>
      <w:pPr>
        <w:pStyle w:val="1025"/>
        <w:jc w:val="center"/>
        <w:spacing w:line="360" w:lineRule="auto"/>
        <w:rPr>
          <w:rFonts w:hint="eastAsia" w:ascii="宋体" w:hAnsi="宋体"/>
          <w:b/>
          <w:bCs/>
          <w:color w:val="000000"/>
          <w:szCs w:val="21"/>
        </w:rPr>
      </w:pPr>
      <w:r>
        <w:rPr>
          <w:rFonts w:hint="eastAsia" w:ascii="宋体" w:hAnsi="宋体"/>
          <w:b/>
          <w:bCs/>
          <w:color w:val="000000"/>
          <w:szCs w:val="21"/>
        </w:rPr>
      </w:r>
      <w:r/>
    </w:p>
    <w:p>
      <w:pPr>
        <w:pStyle w:val="1025"/>
        <w:jc w:val="center"/>
        <w:spacing w:line="360" w:lineRule="auto"/>
        <w:rPr>
          <w:rFonts w:hint="eastAsia" w:ascii="宋体" w:hAnsi="宋体"/>
          <w:b/>
          <w:bCs/>
          <w:color w:val="000000"/>
          <w:szCs w:val="21"/>
        </w:rPr>
      </w:pPr>
      <w:r>
        <w:rPr>
          <w:rFonts w:hint="eastAsia" w:ascii="宋体" w:hAnsi="宋体"/>
          <w:b/>
          <w:bCs/>
          <w:color w:val="000000"/>
          <w:szCs w:val="21"/>
        </w:rPr>
      </w:r>
      <w:r/>
    </w:p>
    <w:p>
      <w:pPr>
        <w:pStyle w:val="1025"/>
        <w:jc w:val="center"/>
        <w:spacing w:line="360" w:lineRule="auto"/>
        <w:rPr>
          <w:rFonts w:hint="eastAsia" w:ascii="宋体" w:hAnsi="宋体"/>
          <w:b/>
          <w:bCs/>
          <w:color w:val="000000"/>
          <w:szCs w:val="21"/>
        </w:rPr>
      </w:pPr>
      <w:r>
        <w:rPr>
          <w:rFonts w:hint="eastAsia" w:ascii="宋体" w:hAnsi="宋体"/>
          <w:b/>
          <w:bCs/>
          <w:color w:val="000000"/>
          <w:szCs w:val="21"/>
        </w:rPr>
      </w:r>
      <w:r/>
    </w:p>
    <w:p>
      <w:pPr>
        <w:pStyle w:val="1025"/>
        <w:jc w:val="center"/>
        <w:spacing w:line="360" w:lineRule="auto"/>
        <w:rPr>
          <w:rFonts w:hint="eastAsia" w:ascii="宋体" w:hAnsi="宋体"/>
          <w:b/>
          <w:bCs/>
          <w:color w:val="000000"/>
          <w:szCs w:val="21"/>
        </w:rPr>
      </w:pPr>
      <w:r>
        <w:rPr>
          <w:rFonts w:hint="eastAsia" w:ascii="宋体" w:hAnsi="宋体"/>
          <w:b/>
          <w:bCs/>
          <w:color w:val="000000"/>
          <w:szCs w:val="21"/>
        </w:rPr>
      </w:r>
      <w:r/>
    </w:p>
    <w:p>
      <w:pPr>
        <w:pStyle w:val="1025"/>
        <w:jc w:val="center"/>
        <w:spacing w:line="360" w:lineRule="auto"/>
        <w:rPr>
          <w:rFonts w:hint="eastAsia" w:ascii="宋体" w:hAnsi="宋体"/>
          <w:b/>
          <w:bCs/>
          <w:color w:val="000000"/>
          <w:szCs w:val="21"/>
        </w:rPr>
      </w:pPr>
      <w:r>
        <w:rPr>
          <w:rFonts w:hint="eastAsia" w:ascii="宋体" w:hAnsi="宋体"/>
          <w:b/>
          <w:bCs/>
          <w:color w:val="000000"/>
          <w:szCs w:val="21"/>
        </w:rPr>
      </w:r>
      <w:r/>
    </w:p>
    <w:p>
      <w:pPr>
        <w:pStyle w:val="1025"/>
        <w:jc w:val="center"/>
        <w:spacing w:line="360" w:lineRule="auto"/>
        <w:rPr>
          <w:rFonts w:hint="eastAsia" w:ascii="宋体" w:hAnsi="宋体"/>
          <w:b/>
          <w:bCs/>
          <w:color w:val="000000"/>
          <w:szCs w:val="21"/>
        </w:rPr>
      </w:pPr>
      <w:r>
        <w:rPr>
          <w:rFonts w:hint="eastAsia" w:ascii="宋体" w:hAnsi="宋体"/>
          <w:b/>
          <w:bCs/>
          <w:color w:val="000000"/>
          <w:szCs w:val="21"/>
        </w:rPr>
      </w:r>
      <w:r/>
    </w:p>
    <w:p>
      <w:pPr>
        <w:pStyle w:val="1025"/>
        <w:jc w:val="center"/>
        <w:spacing w:line="360" w:lineRule="auto"/>
        <w:rPr>
          <w:rFonts w:hint="eastAsia" w:ascii="宋体" w:hAnsi="宋体"/>
          <w:b/>
          <w:bCs/>
          <w:color w:val="000000"/>
          <w:szCs w:val="21"/>
        </w:rPr>
      </w:pPr>
      <w:r>
        <w:rPr>
          <w:rFonts w:hint="eastAsia" w:ascii="宋体" w:hAnsi="宋体"/>
          <w:b/>
          <w:bCs/>
          <w:color w:val="000000"/>
          <w:szCs w:val="21"/>
        </w:rPr>
      </w:r>
      <w:r/>
    </w:p>
    <w:p>
      <w:pPr>
        <w:pStyle w:val="1025"/>
        <w:jc w:val="center"/>
        <w:spacing w:line="360" w:lineRule="auto"/>
        <w:rPr>
          <w:rFonts w:hint="eastAsia" w:ascii="宋体" w:hAnsi="宋体"/>
          <w:b/>
          <w:bCs/>
          <w:color w:val="000000"/>
          <w:szCs w:val="21"/>
        </w:rPr>
      </w:pPr>
      <w:r>
        <w:rPr>
          <w:rFonts w:hint="eastAsia" w:ascii="宋体" w:hAnsi="宋体"/>
          <w:b/>
          <w:bCs/>
          <w:color w:val="000000"/>
          <w:szCs w:val="21"/>
        </w:rPr>
      </w:r>
      <w:r/>
    </w:p>
    <w:p>
      <w:pPr>
        <w:pStyle w:val="1025"/>
        <w:jc w:val="center"/>
        <w:spacing w:line="360" w:lineRule="auto"/>
        <w:rPr>
          <w:rFonts w:hint="eastAsia" w:ascii="宋体" w:hAnsi="宋体"/>
          <w:b/>
          <w:bCs/>
          <w:color w:val="000000"/>
          <w:szCs w:val="21"/>
        </w:rPr>
      </w:pPr>
      <w:r>
        <w:rPr>
          <w:rFonts w:hint="eastAsia" w:ascii="宋体" w:hAnsi="宋体"/>
          <w:b/>
          <w:bCs/>
          <w:color w:val="000000"/>
          <w:szCs w:val="21"/>
        </w:rPr>
      </w:r>
      <w:r/>
    </w:p>
    <w:p>
      <w:pPr>
        <w:pStyle w:val="1025"/>
        <w:jc w:val="center"/>
        <w:spacing w:line="360" w:lineRule="auto"/>
        <w:rPr>
          <w:rFonts w:hint="eastAsia" w:ascii="宋体" w:hAnsi="宋体"/>
          <w:b/>
          <w:bCs/>
          <w:color w:val="000000"/>
          <w:szCs w:val="21"/>
        </w:rPr>
      </w:pPr>
      <w:r>
        <w:rPr>
          <w:rFonts w:hint="eastAsia" w:ascii="宋体" w:hAnsi="宋体"/>
          <w:b/>
          <w:bCs/>
          <w:color w:val="000000"/>
          <w:szCs w:val="21"/>
        </w:rPr>
      </w:r>
      <w:r/>
    </w:p>
    <w:p>
      <w:pPr>
        <w:shd w:val="nil" w:color="auto"/>
        <w:rPr>
          <w:rFonts w:hint="eastAsia" w:ascii="宋体" w:hAnsi="宋体" w:cs="宋体"/>
          <w:b/>
          <w:bCs/>
          <w:color w:val="000000"/>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r>
      <w:r/>
    </w:p>
    <w:p>
      <w:pPr>
        <w:pStyle w:val="1025"/>
        <w:jc w:val="center"/>
        <w:spacing w:line="360" w:lineRule="auto"/>
        <w:rPr>
          <w:rFonts w:hint="eastAsia" w:ascii="宋体" w:hAnsi="宋体" w:cs="宋体"/>
          <w:b/>
          <w:bCs/>
          <w:color w:val="000000"/>
          <w:highlight w:val="none"/>
        </w:rPr>
      </w:pPr>
      <w:r>
        <w:rPr>
          <w:rFonts w:hint="eastAsia" w:ascii="宋体" w:hAnsi="宋体" w:cs="宋体"/>
          <w:b/>
          <w:bCs/>
          <w:color w:val="000000"/>
          <w:szCs w:val="21"/>
        </w:rPr>
        <w:t xml:space="preserve">参加本次政府采购活动前 3 年内在经营活动中没有重大违法记录的书面声明</w:t>
      </w:r>
      <w:r>
        <w:rPr>
          <w:rFonts w:hint="eastAsia" w:ascii="宋体" w:hAnsi="宋体" w:cs="宋体"/>
          <w:b/>
          <w:bCs/>
          <w:color w:val="000000"/>
          <w:szCs w:val="21"/>
        </w:rPr>
      </w:r>
      <w:r/>
    </w:p>
    <w:p>
      <w:pPr>
        <w:pStyle w:val="1025"/>
        <w:spacing w:line="360" w:lineRule="auto"/>
        <w:rPr>
          <w:rFonts w:hint="eastAsia" w:ascii="宋体" w:hAnsi="宋体" w:cs="宋体"/>
          <w:color w:val="000000"/>
          <w:szCs w:val="21"/>
        </w:rPr>
      </w:pPr>
      <w:r>
        <w:rPr>
          <w:rFonts w:hint="eastAsia" w:ascii="宋体" w:hAnsi="宋体" w:cs="宋体"/>
          <w:color w:val="000000"/>
          <w:szCs w:val="21"/>
        </w:rPr>
      </w:r>
      <w:r/>
    </w:p>
    <w:p>
      <w:pPr>
        <w:pStyle w:val="1025"/>
        <w:jc w:val="center"/>
        <w:spacing w:after="312" w:line="360" w:lineRule="auto"/>
        <w:rPr>
          <w:rFonts w:hint="eastAsia" w:ascii="宋体" w:hAnsi="宋体" w:cs="宋体"/>
          <w:b/>
          <w:bCs/>
          <w:color w:val="000000"/>
          <w:szCs w:val="21"/>
        </w:rPr>
      </w:pPr>
      <w:r>
        <w:rPr>
          <w:rFonts w:hint="eastAsia" w:ascii="宋体" w:hAnsi="宋体" w:cs="宋体"/>
          <w:b/>
          <w:bCs/>
          <w:color w:val="000000"/>
          <w:szCs w:val="21"/>
        </w:rPr>
      </w:r>
      <w:r/>
    </w:p>
    <w:p>
      <w:pPr>
        <w:pStyle w:val="1025"/>
        <w:jc w:val="center"/>
        <w:spacing w:after="312" w:line="360" w:lineRule="auto"/>
        <w:rPr>
          <w:rFonts w:hint="eastAsia" w:ascii="宋体" w:hAnsi="宋体" w:cs="宋体"/>
          <w:b/>
          <w:bCs/>
          <w:color w:val="000000"/>
          <w:szCs w:val="21"/>
        </w:rPr>
      </w:pPr>
      <w:r>
        <w:rPr>
          <w:rFonts w:hint="eastAsia" w:ascii="宋体" w:hAnsi="宋体" w:cs="宋体"/>
          <w:b/>
          <w:bCs/>
          <w:color w:val="000000"/>
          <w:szCs w:val="21"/>
        </w:rPr>
        <w:t xml:space="preserve">声  明</w:t>
      </w:r>
      <w:r>
        <w:rPr>
          <w:rFonts w:hint="eastAsia" w:ascii="宋体" w:hAnsi="宋体" w:cs="宋体"/>
          <w:b/>
          <w:bCs/>
          <w:color w:val="000000"/>
          <w:szCs w:val="21"/>
        </w:rPr>
      </w:r>
      <w:r/>
    </w:p>
    <w:p>
      <w:pPr>
        <w:pStyle w:val="1025"/>
        <w:spacing w:line="480" w:lineRule="auto"/>
        <w:rPr>
          <w:rFonts w:hint="eastAsia" w:ascii="宋体" w:hAnsi="宋体" w:cs="宋体"/>
          <w:bCs/>
          <w:color w:val="000000"/>
          <w:szCs w:val="21"/>
        </w:rPr>
      </w:pPr>
      <w:r>
        <w:rPr>
          <w:rFonts w:hint="eastAsia" w:ascii="宋体" w:hAnsi="宋体" w:cs="宋体"/>
          <w:b/>
          <w:bCs/>
          <w:color w:val="000000"/>
          <w:szCs w:val="21"/>
        </w:rPr>
        <w:t xml:space="preserve">    </w:t>
      </w:r>
      <w:r>
        <w:rPr>
          <w:rFonts w:hint="eastAsia" w:ascii="宋体" w:hAnsi="宋体" w:cs="宋体"/>
          <w:bCs/>
          <w:color w:val="000000"/>
          <w:szCs w:val="21"/>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cs="宋体"/>
          <w:bCs/>
          <w:color w:val="000000"/>
          <w:szCs w:val="21"/>
        </w:rPr>
      </w:r>
      <w:r/>
    </w:p>
    <w:p>
      <w:pPr>
        <w:pStyle w:val="1025"/>
        <w:spacing w:line="480" w:lineRule="auto"/>
        <w:rPr>
          <w:rFonts w:hint="eastAsia" w:ascii="宋体" w:hAnsi="宋体" w:cs="宋体"/>
          <w:bCs/>
          <w:color w:val="000000"/>
          <w:szCs w:val="21"/>
        </w:rPr>
      </w:pPr>
      <w:r>
        <w:rPr>
          <w:rFonts w:hint="eastAsia" w:ascii="宋体" w:hAnsi="宋体" w:cs="宋体"/>
          <w:bCs/>
          <w:color w:val="000000"/>
          <w:szCs w:val="21"/>
        </w:rPr>
        <w:t xml:space="preserve">                               供应商名称（公章）：</w:t>
      </w:r>
      <w:r>
        <w:rPr>
          <w:rFonts w:hint="eastAsia" w:ascii="宋体" w:hAnsi="宋体" w:cs="宋体"/>
          <w:bCs/>
          <w:color w:val="000000"/>
          <w:szCs w:val="21"/>
        </w:rPr>
      </w:r>
      <w:r/>
    </w:p>
    <w:p>
      <w:pPr>
        <w:pStyle w:val="1025"/>
        <w:spacing w:line="480" w:lineRule="auto"/>
        <w:rPr>
          <w:rFonts w:hint="eastAsia" w:ascii="宋体" w:hAnsi="宋体" w:cs="宋体"/>
          <w:bCs/>
          <w:color w:val="000000"/>
          <w:szCs w:val="21"/>
          <w:u w:val="single"/>
        </w:rPr>
      </w:pPr>
      <w:r>
        <w:rPr>
          <w:rFonts w:hint="eastAsia" w:ascii="宋体" w:hAnsi="宋体" w:cs="宋体"/>
          <w:bCs/>
          <w:color w:val="000000"/>
          <w:szCs w:val="21"/>
        </w:rPr>
        <w:t xml:space="preserve">                               法定代表人或授权代表签字：</w:t>
      </w:r>
      <w:r>
        <w:rPr>
          <w:rFonts w:hint="eastAsia" w:ascii="宋体" w:hAnsi="宋体" w:cs="宋体"/>
          <w:bCs/>
          <w:color w:val="000000"/>
          <w:szCs w:val="21"/>
          <w:u w:val="single"/>
        </w:rPr>
        <w:t xml:space="preserve">            </w:t>
      </w:r>
      <w:r>
        <w:rPr>
          <w:rFonts w:hint="eastAsia" w:ascii="宋体" w:hAnsi="宋体" w:cs="宋体"/>
          <w:bCs/>
          <w:color w:val="000000"/>
          <w:szCs w:val="21"/>
          <w:u w:val="single"/>
        </w:rPr>
      </w:r>
      <w:r/>
    </w:p>
    <w:p>
      <w:pPr>
        <w:pStyle w:val="1025"/>
        <w:spacing w:line="480" w:lineRule="auto"/>
        <w:rPr>
          <w:rFonts w:hint="eastAsia" w:ascii="宋体" w:hAnsi="宋体" w:cs="宋体"/>
          <w:bCs/>
          <w:color w:val="000000"/>
          <w:szCs w:val="21"/>
        </w:rPr>
      </w:pPr>
      <w:r>
        <w:rPr>
          <w:rFonts w:hint="eastAsia" w:ascii="宋体" w:hAnsi="宋体" w:cs="宋体"/>
          <w:bCs/>
          <w:color w:val="000000"/>
          <w:szCs w:val="21"/>
        </w:rPr>
        <w:t xml:space="preserve">                               日期：</w:t>
      </w:r>
      <w:r>
        <w:rPr>
          <w:rFonts w:hint="eastAsia" w:ascii="宋体" w:hAnsi="宋体" w:cs="宋体"/>
          <w:bCs/>
          <w:color w:val="000000"/>
          <w:szCs w:val="21"/>
          <w:u w:val="single"/>
        </w:rPr>
        <w:t xml:space="preserve">     </w:t>
      </w:r>
      <w:r>
        <w:rPr>
          <w:rFonts w:hint="eastAsia" w:ascii="宋体" w:hAnsi="宋体" w:cs="宋体"/>
          <w:bCs/>
          <w:color w:val="000000"/>
          <w:szCs w:val="21"/>
        </w:rPr>
        <w:t xml:space="preserve">年</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月</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日</w:t>
      </w:r>
      <w:r>
        <w:rPr>
          <w:rFonts w:hint="eastAsia" w:ascii="宋体" w:hAnsi="宋体" w:cs="宋体"/>
          <w:bCs/>
          <w:color w:val="000000"/>
          <w:szCs w:val="21"/>
        </w:rPr>
      </w:r>
      <w:r/>
    </w:p>
    <w:p>
      <w:pPr>
        <w:pStyle w:val="1025"/>
        <w:spacing w:line="460" w:lineRule="exact"/>
        <w:rPr>
          <w:rFonts w:hint="eastAsia" w:ascii="宋体" w:hAnsi="宋体"/>
          <w:bCs/>
          <w:color w:val="000000"/>
          <w:sz w:val="24"/>
        </w:rPr>
      </w:pPr>
      <w:r>
        <w:rPr>
          <w:rFonts w:hint="eastAsia" w:ascii="宋体" w:hAnsi="宋体"/>
          <w:bCs/>
          <w:color w:val="000000"/>
          <w:sz w:val="24"/>
        </w:rPr>
      </w:r>
      <w:r/>
    </w:p>
    <w:p>
      <w:pPr>
        <w:pStyle w:val="1025"/>
        <w:ind w:firstLine="210"/>
        <w:jc w:val="center"/>
        <w:spacing w:line="360" w:lineRule="auto"/>
        <w:rPr>
          <w:rFonts w:hint="eastAsia" w:ascii="宋体" w:hAnsi="宋体"/>
          <w:color w:val="000000"/>
          <w:szCs w:val="21"/>
        </w:rPr>
      </w:pPr>
      <w:r>
        <w:rPr>
          <w:rFonts w:hint="eastAsia" w:ascii="宋体" w:hAnsi="宋体"/>
          <w:color w:val="000000"/>
          <w:szCs w:val="21"/>
        </w:rPr>
      </w:r>
      <w:r/>
    </w:p>
    <w:p>
      <w:pPr>
        <w:pStyle w:val="1025"/>
        <w:ind w:firstLine="210"/>
        <w:jc w:val="center"/>
        <w:spacing w:line="360" w:lineRule="auto"/>
        <w:rPr>
          <w:rFonts w:hint="eastAsia" w:ascii="宋体" w:hAnsi="宋体"/>
          <w:color w:val="000000"/>
          <w:szCs w:val="21"/>
        </w:rPr>
      </w:pPr>
      <w:r>
        <w:rPr>
          <w:rFonts w:hint="eastAsia" w:ascii="宋体" w:hAnsi="宋体"/>
          <w:color w:val="000000"/>
          <w:szCs w:val="21"/>
        </w:rPr>
      </w:r>
      <w:r/>
    </w:p>
    <w:p>
      <w:pPr>
        <w:pStyle w:val="1025"/>
        <w:ind w:firstLine="210"/>
        <w:jc w:val="center"/>
        <w:spacing w:line="360" w:lineRule="auto"/>
        <w:rPr>
          <w:rFonts w:hint="eastAsia" w:ascii="宋体" w:hAnsi="宋体"/>
          <w:color w:val="000000"/>
          <w:szCs w:val="21"/>
        </w:rPr>
      </w:pPr>
      <w:r>
        <w:rPr>
          <w:rFonts w:hint="eastAsia" w:ascii="宋体" w:hAnsi="宋体"/>
          <w:color w:val="000000"/>
          <w:szCs w:val="21"/>
        </w:rPr>
      </w:r>
      <w:r/>
    </w:p>
    <w:p>
      <w:pPr>
        <w:pStyle w:val="1025"/>
        <w:ind w:firstLine="210"/>
        <w:jc w:val="center"/>
        <w:spacing w:line="360" w:lineRule="auto"/>
        <w:rPr>
          <w:rFonts w:hint="eastAsia" w:ascii="宋体" w:hAnsi="宋体"/>
          <w:color w:val="000000"/>
          <w:szCs w:val="21"/>
        </w:rPr>
      </w:pPr>
      <w:r>
        <w:rPr>
          <w:rFonts w:hint="eastAsia" w:ascii="宋体" w:hAnsi="宋体"/>
          <w:color w:val="000000"/>
          <w:szCs w:val="21"/>
        </w:rPr>
      </w:r>
      <w:r/>
    </w:p>
    <w:p>
      <w:pPr>
        <w:pStyle w:val="1025"/>
        <w:ind w:firstLine="210"/>
        <w:jc w:val="center"/>
        <w:spacing w:line="360" w:lineRule="auto"/>
        <w:rPr>
          <w:rFonts w:hint="eastAsia" w:ascii="宋体" w:hAnsi="宋体"/>
          <w:color w:val="000000"/>
          <w:szCs w:val="21"/>
        </w:rPr>
      </w:pPr>
      <w:r>
        <w:rPr>
          <w:rFonts w:hint="eastAsia" w:ascii="宋体" w:hAnsi="宋体"/>
          <w:color w:val="000000"/>
          <w:szCs w:val="21"/>
        </w:rPr>
      </w:r>
      <w:r/>
    </w:p>
    <w:p>
      <w:pPr>
        <w:pStyle w:val="1025"/>
        <w:ind w:firstLine="210"/>
        <w:jc w:val="center"/>
        <w:spacing w:line="360" w:lineRule="auto"/>
        <w:rPr>
          <w:rFonts w:hint="eastAsia" w:ascii="宋体" w:hAnsi="宋体"/>
          <w:color w:val="000000"/>
          <w:szCs w:val="21"/>
        </w:rPr>
      </w:pPr>
      <w:r>
        <w:rPr>
          <w:rFonts w:hint="eastAsia" w:ascii="宋体" w:hAnsi="宋体"/>
          <w:color w:val="000000"/>
          <w:szCs w:val="21"/>
        </w:rPr>
      </w:r>
      <w:r/>
    </w:p>
    <w:p>
      <w:pPr>
        <w:pStyle w:val="1025"/>
        <w:ind w:firstLine="210"/>
        <w:jc w:val="center"/>
        <w:spacing w:line="360" w:lineRule="auto"/>
        <w:rPr>
          <w:rFonts w:hint="eastAsia" w:ascii="宋体" w:hAnsi="宋体"/>
          <w:color w:val="000000"/>
          <w:szCs w:val="21"/>
        </w:rPr>
      </w:pPr>
      <w:r>
        <w:rPr>
          <w:rFonts w:hint="eastAsia" w:ascii="宋体" w:hAnsi="宋体"/>
          <w:color w:val="000000"/>
          <w:szCs w:val="21"/>
        </w:rPr>
      </w:r>
      <w:r/>
    </w:p>
    <w:p>
      <w:pPr>
        <w:pStyle w:val="1025"/>
        <w:ind w:firstLine="210"/>
        <w:jc w:val="center"/>
        <w:spacing w:line="360" w:lineRule="auto"/>
        <w:rPr>
          <w:rFonts w:hint="eastAsia" w:ascii="宋体" w:hAnsi="宋体"/>
          <w:color w:val="000000"/>
          <w:szCs w:val="21"/>
        </w:rPr>
      </w:pPr>
      <w:r>
        <w:rPr>
          <w:rFonts w:hint="eastAsia" w:ascii="宋体" w:hAnsi="宋体"/>
          <w:color w:val="000000"/>
          <w:szCs w:val="21"/>
        </w:rPr>
      </w:r>
      <w:r/>
    </w:p>
    <w:p>
      <w:pPr>
        <w:pStyle w:val="1025"/>
        <w:spacing w:line="360" w:lineRule="auto"/>
        <w:rPr>
          <w:rFonts w:hint="eastAsia" w:ascii="宋体" w:hAnsi="宋体"/>
          <w:color w:val="000000"/>
          <w:szCs w:val="21"/>
        </w:rPr>
      </w:pPr>
      <w:r>
        <w:rPr>
          <w:rFonts w:hint="eastAsia" w:ascii="宋体" w:hAnsi="宋体"/>
          <w:color w:val="000000"/>
          <w:szCs w:val="21"/>
        </w:rPr>
      </w:r>
      <w:r/>
    </w:p>
    <w:p>
      <w:pPr>
        <w:pStyle w:val="1025"/>
        <w:jc w:val="center"/>
        <w:spacing w:line="360" w:lineRule="auto"/>
        <w:rPr>
          <w:rFonts w:ascii="宋体" w:hAnsi="宋体"/>
          <w:b/>
          <w:color w:val="000000"/>
          <w:szCs w:val="21"/>
        </w:rPr>
      </w:pPr>
      <w:r>
        <w:rPr>
          <w:rFonts w:hint="eastAsia" w:ascii="宋体" w:hAnsi="宋体"/>
          <w:b/>
          <w:color w:val="000000"/>
          <w:szCs w:val="21"/>
        </w:rPr>
        <w:br w:type="page" w:clear="all"/>
      </w:r>
      <w:r>
        <w:rPr>
          <w:rFonts w:hint="eastAsia" w:ascii="宋体" w:hAnsi="宋体"/>
          <w:b/>
          <w:color w:val="000000"/>
          <w:szCs w:val="21"/>
        </w:rPr>
        <w:t xml:space="preserve">供应商信用承诺书</w:t>
      </w:r>
      <w:r>
        <w:rPr>
          <w:rFonts w:ascii="宋体" w:hAnsi="宋体"/>
          <w:b/>
          <w:color w:val="000000"/>
          <w:szCs w:val="21"/>
        </w:rPr>
      </w:r>
      <w:r/>
    </w:p>
    <w:p>
      <w:pPr>
        <w:pStyle w:val="1025"/>
        <w:spacing w:line="360" w:lineRule="auto"/>
        <w:rPr>
          <w:rFonts w:ascii="方正仿宋_GBK"/>
          <w:color w:val="000000"/>
          <w:szCs w:val="32"/>
        </w:rPr>
      </w:pPr>
      <w:r>
        <w:rPr>
          <w:rFonts w:ascii="方正仿宋_GBK"/>
          <w:color w:val="000000"/>
          <w:szCs w:val="32"/>
        </w:rPr>
      </w:r>
      <w:r/>
    </w:p>
    <w:p>
      <w:pPr>
        <w:pStyle w:val="1025"/>
        <w:spacing w:line="360" w:lineRule="auto"/>
        <w:rPr>
          <w:rFonts w:ascii="宋体" w:hAnsi="宋体"/>
          <w:color w:val="000000"/>
          <w:szCs w:val="21"/>
        </w:rPr>
      </w:pPr>
      <w:r>
        <w:rPr>
          <w:rFonts w:hint="eastAsia" w:ascii="宋体" w:hAnsi="宋体"/>
          <w:color w:val="000000"/>
          <w:szCs w:val="21"/>
        </w:rPr>
        <w:t xml:space="preserve">承诺主体名称：</w:t>
      </w:r>
      <w:r>
        <w:rPr>
          <w:rFonts w:ascii="宋体" w:hAnsi="宋体"/>
          <w:color w:val="000000"/>
          <w:szCs w:val="21"/>
        </w:rPr>
      </w:r>
      <w:r/>
    </w:p>
    <w:p>
      <w:pPr>
        <w:pStyle w:val="1025"/>
        <w:spacing w:line="360" w:lineRule="auto"/>
        <w:rPr>
          <w:rFonts w:ascii="宋体" w:hAnsi="宋体"/>
          <w:color w:val="000000"/>
          <w:szCs w:val="21"/>
        </w:rPr>
      </w:pPr>
      <w:r>
        <w:rPr>
          <w:rFonts w:hint="eastAsia" w:ascii="宋体" w:hAnsi="宋体"/>
          <w:color w:val="000000"/>
          <w:szCs w:val="21"/>
        </w:rPr>
        <w:t xml:space="preserve">统一社会信用代码：</w:t>
      </w:r>
      <w:r>
        <w:rPr>
          <w:rFonts w:ascii="宋体" w:hAnsi="宋体"/>
          <w:color w:val="000000"/>
          <w:szCs w:val="21"/>
        </w:rPr>
      </w:r>
      <w:r/>
    </w:p>
    <w:p>
      <w:pPr>
        <w:pStyle w:val="1025"/>
        <w:spacing w:line="360" w:lineRule="auto"/>
        <w:rPr>
          <w:rFonts w:ascii="宋体" w:hAnsi="宋体"/>
          <w:color w:val="000000"/>
          <w:szCs w:val="21"/>
        </w:rPr>
      </w:pPr>
      <w:r>
        <w:rPr>
          <w:rFonts w:ascii="宋体" w:hAnsi="宋体"/>
          <w:color w:val="000000"/>
          <w:szCs w:val="21"/>
        </w:rPr>
      </w:r>
      <w:r/>
    </w:p>
    <w:p>
      <w:pPr>
        <w:pStyle w:val="1025"/>
        <w:ind w:firstLine="420"/>
        <w:spacing w:line="360" w:lineRule="auto"/>
        <w:rPr>
          <w:rFonts w:ascii="宋体" w:hAnsi="宋体"/>
          <w:color w:val="000000"/>
          <w:szCs w:val="21"/>
        </w:rPr>
      </w:pPr>
      <w:r>
        <w:rPr>
          <w:rFonts w:hint="eastAsia" w:ascii="宋体" w:hAnsi="宋体"/>
          <w:color w:val="000000"/>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rPr>
      </w:r>
      <w:r/>
    </w:p>
    <w:p>
      <w:pPr>
        <w:pStyle w:val="1025"/>
        <w:ind w:firstLine="420"/>
        <w:spacing w:line="360" w:lineRule="auto"/>
        <w:rPr>
          <w:rFonts w:ascii="宋体" w:hAnsi="宋体"/>
          <w:color w:val="000000"/>
          <w:szCs w:val="21"/>
        </w:rPr>
      </w:pPr>
      <w:r>
        <w:rPr>
          <w:rFonts w:hint="eastAsia" w:ascii="宋体" w:hAnsi="宋体"/>
          <w:color w:val="000000"/>
          <w:szCs w:val="21"/>
        </w:rPr>
        <w:t xml:space="preserve">一、对提供给注册登记部门、行业管理部门、司法部门、行业组织以及在政府采购活动中提交的所有资料的合法性、真实性、准确性和有效性负责；</w:t>
      </w:r>
      <w:r>
        <w:rPr>
          <w:rFonts w:ascii="宋体" w:hAnsi="宋体"/>
          <w:color w:val="000000"/>
          <w:szCs w:val="21"/>
        </w:rPr>
      </w:r>
      <w:r/>
    </w:p>
    <w:p>
      <w:pPr>
        <w:pStyle w:val="1025"/>
        <w:ind w:firstLine="420"/>
        <w:spacing w:line="360" w:lineRule="auto"/>
        <w:rPr>
          <w:rFonts w:ascii="宋体" w:hAnsi="宋体"/>
          <w:color w:val="000000"/>
          <w:szCs w:val="21"/>
        </w:rPr>
      </w:pPr>
      <w:r>
        <w:rPr>
          <w:rFonts w:hint="eastAsia" w:ascii="宋体" w:hAnsi="宋体"/>
          <w:color w:val="000000"/>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rPr>
      </w:r>
      <w:r/>
    </w:p>
    <w:p>
      <w:pPr>
        <w:pStyle w:val="1025"/>
        <w:ind w:firstLine="420"/>
        <w:spacing w:line="360" w:lineRule="auto"/>
        <w:rPr>
          <w:rFonts w:ascii="宋体" w:hAnsi="宋体"/>
          <w:color w:val="000000"/>
          <w:szCs w:val="21"/>
        </w:rPr>
      </w:pPr>
      <w:r>
        <w:rPr>
          <w:rFonts w:hint="eastAsia" w:ascii="宋体" w:hAnsi="宋体"/>
          <w:color w:val="000000"/>
          <w:szCs w:val="21"/>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rPr>
      </w:r>
      <w:r/>
    </w:p>
    <w:p>
      <w:pPr>
        <w:pStyle w:val="1025"/>
        <w:ind w:firstLine="420"/>
        <w:spacing w:line="360" w:lineRule="auto"/>
        <w:rPr>
          <w:rFonts w:ascii="宋体" w:hAnsi="宋体"/>
          <w:color w:val="000000"/>
          <w:szCs w:val="21"/>
        </w:rPr>
      </w:pPr>
      <w:r>
        <w:rPr>
          <w:rFonts w:hint="eastAsia" w:ascii="宋体" w:hAnsi="宋体"/>
          <w:color w:val="000000"/>
          <w:szCs w:val="21"/>
        </w:rPr>
        <w:t xml:space="preserve">四、自觉接受行政管理部门、行业组织、社会公众、新闻舆论的监督；</w:t>
      </w:r>
      <w:r>
        <w:rPr>
          <w:rFonts w:ascii="宋体" w:hAnsi="宋体"/>
          <w:color w:val="000000"/>
          <w:szCs w:val="21"/>
        </w:rPr>
      </w:r>
      <w:r/>
    </w:p>
    <w:p>
      <w:pPr>
        <w:pStyle w:val="1025"/>
        <w:ind w:firstLine="420"/>
        <w:spacing w:line="360" w:lineRule="auto"/>
        <w:rPr>
          <w:rFonts w:ascii="宋体" w:hAnsi="宋体"/>
          <w:color w:val="000000"/>
          <w:szCs w:val="21"/>
        </w:rPr>
      </w:pPr>
      <w:r>
        <w:rPr>
          <w:rFonts w:hint="eastAsia" w:ascii="宋体" w:hAnsi="宋体"/>
          <w:color w:val="000000"/>
          <w:szCs w:val="21"/>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rPr>
      </w:r>
      <w:r/>
    </w:p>
    <w:p>
      <w:pPr>
        <w:pStyle w:val="1025"/>
        <w:ind w:firstLine="420"/>
        <w:spacing w:line="360" w:lineRule="auto"/>
        <w:rPr>
          <w:rFonts w:ascii="宋体" w:hAnsi="宋体"/>
          <w:color w:val="000000"/>
          <w:szCs w:val="21"/>
        </w:rPr>
      </w:pPr>
      <w:r>
        <w:rPr>
          <w:rFonts w:hint="eastAsia" w:ascii="宋体" w:hAnsi="宋体"/>
          <w:color w:val="000000"/>
          <w:szCs w:val="21"/>
        </w:rPr>
        <w:t xml:space="preserve">六、提出政府采购质疑和投诉坚持依法依规、诚实信用原则，在全国范围12个月内没有三次以上查无实据的政府采购投诉；</w:t>
      </w:r>
      <w:r>
        <w:rPr>
          <w:rFonts w:ascii="宋体" w:hAnsi="宋体"/>
          <w:color w:val="000000"/>
          <w:szCs w:val="21"/>
        </w:rPr>
      </w:r>
      <w:r/>
    </w:p>
    <w:p>
      <w:pPr>
        <w:pStyle w:val="1025"/>
        <w:ind w:firstLine="420"/>
        <w:spacing w:line="360" w:lineRule="auto"/>
        <w:rPr>
          <w:rFonts w:ascii="宋体" w:hAnsi="宋体"/>
          <w:color w:val="000000"/>
          <w:szCs w:val="21"/>
        </w:rPr>
      </w:pPr>
      <w:r>
        <w:rPr>
          <w:rFonts w:hint="eastAsia" w:ascii="宋体" w:hAnsi="宋体"/>
          <w:color w:val="000000"/>
          <w:szCs w:val="21"/>
        </w:rPr>
        <w:t xml:space="preserve">七、严格遵守信用信息公示相关规定，向社会公示信用信息；</w:t>
      </w:r>
      <w:r>
        <w:rPr>
          <w:rFonts w:ascii="宋体" w:hAnsi="宋体"/>
          <w:color w:val="000000"/>
          <w:szCs w:val="21"/>
        </w:rPr>
      </w:r>
      <w:r/>
    </w:p>
    <w:p>
      <w:pPr>
        <w:pStyle w:val="1025"/>
        <w:ind w:firstLine="420"/>
        <w:spacing w:line="360" w:lineRule="auto"/>
        <w:rPr>
          <w:rFonts w:ascii="宋体" w:hAnsi="宋体"/>
          <w:color w:val="000000"/>
          <w:szCs w:val="21"/>
        </w:rPr>
      </w:pPr>
      <w:r>
        <w:rPr>
          <w:rFonts w:hint="eastAsia" w:ascii="宋体" w:hAnsi="宋体"/>
          <w:color w:val="000000"/>
          <w:szCs w:val="21"/>
        </w:rPr>
        <w:t xml:space="preserve">八、在“信用中国”和“中国政府采购网”网站中无违法违规、较重或严重失信记录；</w:t>
      </w:r>
      <w:r>
        <w:rPr>
          <w:rFonts w:ascii="宋体" w:hAnsi="宋体"/>
          <w:color w:val="000000"/>
          <w:szCs w:val="21"/>
        </w:rPr>
      </w:r>
      <w:r/>
    </w:p>
    <w:p>
      <w:pPr>
        <w:pStyle w:val="1025"/>
        <w:ind w:firstLine="420"/>
        <w:spacing w:line="360" w:lineRule="auto"/>
        <w:rPr>
          <w:rFonts w:ascii="宋体" w:hAnsi="宋体"/>
          <w:color w:val="000000"/>
          <w:szCs w:val="21"/>
        </w:rPr>
      </w:pPr>
      <w:r>
        <w:rPr>
          <w:rFonts w:hint="eastAsia" w:ascii="宋体" w:hAnsi="宋体"/>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rPr>
      </w:r>
      <w:r/>
    </w:p>
    <w:p>
      <w:pPr>
        <w:pStyle w:val="1025"/>
        <w:ind w:firstLine="420"/>
        <w:spacing w:line="360" w:lineRule="auto"/>
        <w:rPr>
          <w:rFonts w:ascii="宋体" w:hAnsi="宋体"/>
          <w:color w:val="000000"/>
          <w:szCs w:val="21"/>
        </w:rPr>
      </w:pPr>
      <w:r>
        <w:rPr>
          <w:rFonts w:hint="eastAsia" w:ascii="宋体" w:hAnsi="宋体"/>
          <w:color w:val="000000"/>
          <w:szCs w:val="21"/>
        </w:rPr>
        <w:t xml:space="preserve">十、本承诺书自签订之日起生效。</w:t>
      </w:r>
      <w:r>
        <w:rPr>
          <w:rFonts w:ascii="宋体" w:hAnsi="宋体"/>
          <w:color w:val="000000"/>
          <w:szCs w:val="21"/>
        </w:rPr>
      </w:r>
      <w:r/>
    </w:p>
    <w:p>
      <w:pPr>
        <w:pStyle w:val="1025"/>
        <w:ind w:firstLine="420"/>
        <w:spacing w:line="360" w:lineRule="auto"/>
        <w:rPr>
          <w:rFonts w:ascii="宋体" w:hAnsi="宋体"/>
          <w:color w:val="000000"/>
          <w:szCs w:val="21"/>
        </w:rPr>
      </w:pPr>
      <w:r>
        <w:rPr>
          <w:rFonts w:hint="eastAsia" w:ascii="宋体" w:hAnsi="宋体"/>
          <w:color w:val="000000"/>
          <w:szCs w:val="21"/>
        </w:rPr>
        <w:t xml:space="preserve"> （注：法定代表人或负责人、主体名称发生变更的应当重新做出承诺。）</w:t>
      </w:r>
      <w:r>
        <w:rPr>
          <w:rFonts w:ascii="宋体" w:hAnsi="宋体"/>
          <w:color w:val="000000"/>
          <w:szCs w:val="21"/>
        </w:rPr>
      </w:r>
      <w:r/>
    </w:p>
    <w:p>
      <w:pPr>
        <w:pStyle w:val="1025"/>
        <w:jc w:val="center"/>
        <w:spacing w:line="360" w:lineRule="auto"/>
        <w:rPr>
          <w:rFonts w:ascii="宋体" w:hAnsi="宋体"/>
          <w:color w:val="000000"/>
          <w:szCs w:val="21"/>
        </w:rPr>
      </w:pPr>
      <w:r>
        <w:rPr>
          <w:rFonts w:hint="eastAsia" w:ascii="宋体" w:hAnsi="宋体"/>
          <w:color w:val="000000"/>
          <w:szCs w:val="21"/>
        </w:rPr>
        <w:t xml:space="preserve">　　　　　　　　　　        承诺单位（签章）：           </w:t>
      </w:r>
      <w:r>
        <w:rPr>
          <w:rFonts w:ascii="宋体" w:hAnsi="宋体"/>
          <w:color w:val="000000"/>
          <w:szCs w:val="21"/>
        </w:rPr>
      </w:r>
      <w:r/>
    </w:p>
    <w:p>
      <w:pPr>
        <w:pStyle w:val="1025"/>
        <w:jc w:val="center"/>
        <w:spacing w:line="360" w:lineRule="auto"/>
        <w:rPr>
          <w:rFonts w:ascii="宋体" w:hAnsi="宋体"/>
          <w:color w:val="000000"/>
          <w:szCs w:val="21"/>
        </w:rPr>
      </w:pPr>
      <w:r>
        <w:rPr>
          <w:rFonts w:hint="eastAsia" w:ascii="宋体" w:hAnsi="宋体"/>
          <w:color w:val="000000"/>
          <w:szCs w:val="21"/>
        </w:rPr>
        <w:t xml:space="preserve">　　　　　　　　　   　  法定代表人（负责人）：</w:t>
      </w:r>
      <w:r>
        <w:rPr>
          <w:rFonts w:ascii="宋体" w:hAnsi="宋体"/>
          <w:color w:val="000000"/>
          <w:szCs w:val="21"/>
        </w:rPr>
      </w:r>
      <w:r/>
    </w:p>
    <w:p>
      <w:pPr>
        <w:pStyle w:val="1025"/>
        <w:jc w:val="center"/>
        <w:spacing w:line="360" w:lineRule="auto"/>
        <w:rPr>
          <w:rFonts w:hint="eastAsia" w:ascii="宋体" w:hAnsi="宋体"/>
          <w:b/>
          <w:bCs/>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szCs w:val="21"/>
        </w:rPr>
        <w:t xml:space="preserve">　　　　　　　　　      　年    月    日</w:t>
      </w:r>
      <w:r>
        <w:rPr>
          <w:rFonts w:hint="eastAsia" w:ascii="宋体" w:hAnsi="宋体"/>
          <w:b/>
          <w:bCs/>
          <w:color w:val="000000"/>
        </w:rPr>
      </w:r>
      <w:r/>
    </w:p>
    <w:p>
      <w:pPr>
        <w:pStyle w:val="1105"/>
        <w:ind w:firstLine="643"/>
        <w:jc w:val="center"/>
        <w:spacing w:after="312" w:line="360" w:lineRule="auto"/>
        <w:tabs>
          <w:tab w:val="left" w:pos="360" w:leader="none"/>
        </w:tabs>
        <w:rPr>
          <w:rFonts w:ascii="宋体" w:hAnsi="宋体"/>
          <w:b/>
          <w:color w:val="000000"/>
          <w:sz w:val="21"/>
          <w:szCs w:val="21"/>
        </w:rPr>
      </w:pPr>
      <w:r>
        <w:rPr>
          <w:rFonts w:hint="eastAsia" w:ascii="宋体" w:hAnsi="宋体"/>
          <w:b/>
          <w:color w:val="000000"/>
          <w:sz w:val="21"/>
          <w:szCs w:val="21"/>
        </w:rPr>
        <w:t xml:space="preserve">法人授权书</w:t>
      </w:r>
      <w:r>
        <w:rPr>
          <w:rFonts w:ascii="宋体" w:hAnsi="宋体"/>
          <w:b/>
          <w:color w:val="000000"/>
          <w:sz w:val="21"/>
          <w:szCs w:val="21"/>
        </w:rPr>
      </w:r>
      <w:r/>
    </w:p>
    <w:p>
      <w:pPr>
        <w:pStyle w:val="1105"/>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本授权书声明：</w:t>
      </w:r>
      <w:r>
        <w:rPr>
          <w:rFonts w:ascii="宋体" w:hAnsi="宋体"/>
          <w:color w:val="000000"/>
          <w:sz w:val="21"/>
          <w:szCs w:val="21"/>
        </w:rPr>
        <w:t xml:space="preserve">________________</w:t>
      </w:r>
      <w:r>
        <w:rPr>
          <w:rFonts w:hint="eastAsia" w:ascii="宋体" w:hAnsi="宋体"/>
          <w:color w:val="000000"/>
          <w:sz w:val="21"/>
          <w:szCs w:val="21"/>
        </w:rPr>
        <w:t xml:space="preserve">（供应商名称）授权</w:t>
      </w:r>
      <w:r>
        <w:rPr>
          <w:rFonts w:ascii="宋体" w:hAnsi="宋体"/>
          <w:color w:val="000000"/>
          <w:sz w:val="21"/>
          <w:szCs w:val="21"/>
        </w:rPr>
        <w:t xml:space="preserve">________________</w:t>
      </w:r>
      <w:r>
        <w:rPr>
          <w:rFonts w:hint="eastAsia" w:ascii="宋体" w:hAnsi="宋体"/>
          <w:color w:val="000000"/>
          <w:sz w:val="21"/>
          <w:szCs w:val="21"/>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rPr>
      </w:r>
      <w:r/>
    </w:p>
    <w:p>
      <w:pPr>
        <w:pStyle w:val="1105"/>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本授权书于</w:t>
      </w:r>
      <w:r>
        <w:rPr>
          <w:rFonts w:ascii="宋体" w:hAnsi="宋体"/>
          <w:color w:val="000000"/>
          <w:sz w:val="21"/>
          <w:szCs w:val="21"/>
        </w:rPr>
        <w:t xml:space="preserve">______</w:t>
      </w:r>
      <w:r>
        <w:rPr>
          <w:rFonts w:hint="eastAsia" w:ascii="宋体" w:hAnsi="宋体"/>
          <w:color w:val="000000"/>
          <w:sz w:val="21"/>
          <w:szCs w:val="21"/>
        </w:rPr>
        <w:t xml:space="preserve">年</w:t>
      </w:r>
      <w:r>
        <w:rPr>
          <w:rFonts w:ascii="宋体" w:hAnsi="宋体"/>
          <w:color w:val="000000"/>
          <w:sz w:val="21"/>
          <w:szCs w:val="21"/>
        </w:rPr>
        <w:t xml:space="preserve">____</w:t>
      </w:r>
      <w:r>
        <w:rPr>
          <w:rFonts w:hint="eastAsia" w:ascii="宋体" w:hAnsi="宋体"/>
          <w:color w:val="000000"/>
          <w:sz w:val="21"/>
          <w:szCs w:val="21"/>
        </w:rPr>
        <w:t xml:space="preserve">月</w:t>
      </w:r>
      <w:r>
        <w:rPr>
          <w:rFonts w:ascii="宋体" w:hAnsi="宋体"/>
          <w:color w:val="000000"/>
          <w:sz w:val="21"/>
          <w:szCs w:val="21"/>
        </w:rPr>
        <w:t xml:space="preserve">____</w:t>
      </w:r>
      <w:r>
        <w:rPr>
          <w:rFonts w:hint="eastAsia" w:ascii="宋体" w:hAnsi="宋体"/>
          <w:color w:val="000000"/>
          <w:sz w:val="21"/>
          <w:szCs w:val="21"/>
        </w:rPr>
        <w:t xml:space="preserve">日起生效，特此声明。</w:t>
      </w:r>
      <w:r>
        <w:rPr>
          <w:rFonts w:ascii="宋体" w:hAnsi="宋体"/>
          <w:color w:val="000000"/>
          <w:sz w:val="21"/>
          <w:szCs w:val="21"/>
        </w:rPr>
      </w:r>
      <w:r/>
    </w:p>
    <w:p>
      <w:pPr>
        <w:pStyle w:val="1105"/>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被授权人姓名：</w:t>
      </w:r>
      <w:r>
        <w:rPr>
          <w:rFonts w:ascii="宋体" w:hAnsi="宋体"/>
          <w:color w:val="000000"/>
          <w:sz w:val="21"/>
          <w:szCs w:val="21"/>
        </w:rPr>
        <w:t xml:space="preserve">_____________________</w:t>
      </w:r>
      <w:r>
        <w:rPr>
          <w:rFonts w:hint="eastAsia" w:ascii="宋体" w:hAnsi="宋体"/>
          <w:color w:val="000000"/>
          <w:sz w:val="21"/>
          <w:szCs w:val="21"/>
          <w:u w:val="single"/>
        </w:rPr>
        <w:t xml:space="preserve">         </w:t>
      </w:r>
      <w:r>
        <w:rPr>
          <w:rFonts w:ascii="宋体" w:hAnsi="宋体"/>
          <w:color w:val="000000"/>
          <w:sz w:val="21"/>
          <w:szCs w:val="21"/>
        </w:rPr>
        <w:t xml:space="preserve">__</w:t>
      </w:r>
      <w:r>
        <w:rPr>
          <w:rFonts w:hint="eastAsia" w:ascii="宋体" w:hAnsi="宋体"/>
          <w:color w:val="000000"/>
          <w:sz w:val="21"/>
          <w:szCs w:val="21"/>
        </w:rPr>
        <w:t xml:space="preserve">     </w:t>
      </w:r>
      <w:r>
        <w:rPr>
          <w:rFonts w:ascii="宋体" w:hAnsi="宋体"/>
          <w:color w:val="000000"/>
          <w:sz w:val="21"/>
          <w:szCs w:val="21"/>
        </w:rPr>
      </w:r>
      <w:r/>
    </w:p>
    <w:p>
      <w:pPr>
        <w:pStyle w:val="1105"/>
        <w:ind w:firstLine="420"/>
        <w:spacing w:line="360" w:lineRule="auto"/>
        <w:tabs>
          <w:tab w:val="left" w:pos="360" w:leader="none"/>
        </w:tabs>
        <w:rPr>
          <w:rFonts w:ascii="宋体" w:hAnsi="宋体"/>
          <w:color w:val="000000"/>
          <w:sz w:val="21"/>
          <w:szCs w:val="21"/>
          <w:u w:val="single"/>
        </w:rPr>
      </w:pPr>
      <w:r>
        <w:rPr>
          <w:rFonts w:hint="eastAsia" w:ascii="宋体" w:hAnsi="宋体"/>
          <w:color w:val="000000"/>
          <w:sz w:val="21"/>
          <w:szCs w:val="21"/>
        </w:rPr>
        <w:t xml:space="preserve">联系电话（手机）：</w:t>
      </w:r>
      <w:r>
        <w:rPr>
          <w:rFonts w:hint="eastAsia" w:ascii="宋体" w:hAnsi="宋体"/>
          <w:color w:val="000000"/>
          <w:sz w:val="21"/>
          <w:szCs w:val="21"/>
          <w:u w:val="single"/>
        </w:rPr>
        <w:t xml:space="preserve">                             </w:t>
      </w:r>
      <w:r>
        <w:rPr>
          <w:rFonts w:ascii="宋体" w:hAnsi="宋体"/>
          <w:color w:val="000000"/>
          <w:sz w:val="21"/>
          <w:szCs w:val="21"/>
          <w:u w:val="single"/>
        </w:rPr>
      </w:r>
      <w:r/>
    </w:p>
    <w:p>
      <w:pPr>
        <w:pStyle w:val="1105"/>
        <w:ind w:firstLine="0"/>
        <w:spacing w:line="360" w:lineRule="auto"/>
        <w:tabs>
          <w:tab w:val="left" w:pos="360" w:leader="none"/>
        </w:tabs>
        <w:rPr>
          <w:rFonts w:ascii="宋体" w:hAnsi="宋体"/>
          <w:color w:val="000000"/>
          <w:sz w:val="21"/>
          <w:szCs w:val="21"/>
        </w:rPr>
      </w:pPr>
      <w:r>
        <w:rPr>
          <w:rFonts w:ascii="宋体" w:hAnsi="宋体"/>
          <w:color w:val="000000"/>
          <w:sz w:val="21"/>
          <w:szCs w:val="21"/>
        </w:rPr>
        <w:t xml:space="preserve">    </w:t>
      </w:r>
      <w:r>
        <w:rPr>
          <w:rFonts w:hint="eastAsia" w:ascii="宋体" w:hAnsi="宋体"/>
          <w:color w:val="000000"/>
          <w:sz w:val="21"/>
          <w:szCs w:val="21"/>
        </w:rPr>
        <w:t xml:space="preserve">单位名称：</w:t>
      </w:r>
      <w:r>
        <w:rPr>
          <w:rFonts w:ascii="宋体" w:hAnsi="宋体"/>
          <w:color w:val="000000"/>
          <w:sz w:val="21"/>
          <w:szCs w:val="21"/>
        </w:rPr>
        <w:t xml:space="preserve">____________________________________</w:t>
      </w:r>
      <w:r>
        <w:rPr>
          <w:rFonts w:ascii="宋体" w:hAnsi="宋体"/>
          <w:color w:val="000000"/>
          <w:sz w:val="21"/>
          <w:szCs w:val="21"/>
        </w:rPr>
      </w:r>
      <w:r/>
    </w:p>
    <w:p>
      <w:pPr>
        <w:pStyle w:val="1105"/>
        <w:ind w:firstLine="420"/>
        <w:spacing w:line="360" w:lineRule="auto"/>
        <w:tabs>
          <w:tab w:val="left" w:pos="360" w:leader="none"/>
        </w:tabs>
        <w:rPr>
          <w:color w:val="000000"/>
          <w:sz w:val="21"/>
          <w:szCs w:val="21"/>
          <w:u w:val="single"/>
        </w:rPr>
      </w:pPr>
      <w:r>
        <w:rPr>
          <w:rFonts w:hint="eastAsia"/>
          <w:color w:val="000000"/>
          <w:sz w:val="21"/>
          <w:szCs w:val="21"/>
        </w:rPr>
        <w:t xml:space="preserve">单位地址：</w:t>
      </w:r>
      <w:r>
        <w:rPr>
          <w:color w:val="000000"/>
          <w:sz w:val="21"/>
          <w:szCs w:val="21"/>
          <w:u w:val="single"/>
        </w:rPr>
        <w:t xml:space="preserve">                                         </w:t>
      </w:r>
      <w:r>
        <w:rPr>
          <w:color w:val="000000"/>
          <w:sz w:val="21"/>
          <w:szCs w:val="21"/>
          <w:u w:val="single"/>
        </w:rPr>
      </w:r>
      <w:r/>
    </w:p>
    <w:p>
      <w:pPr>
        <w:pStyle w:val="1105"/>
        <w:ind w:firstLine="420"/>
        <w:spacing w:line="360" w:lineRule="auto"/>
        <w:tabs>
          <w:tab w:val="left" w:pos="360" w:leader="none"/>
        </w:tabs>
        <w:rPr>
          <w:color w:val="000000"/>
          <w:sz w:val="21"/>
          <w:szCs w:val="21"/>
        </w:rPr>
      </w:pPr>
      <w:r>
        <w:rPr>
          <w:rFonts w:hint="eastAsia"/>
          <w:color w:val="000000"/>
          <w:sz w:val="21"/>
          <w:szCs w:val="21"/>
        </w:rPr>
        <w:t xml:space="preserve">日期：</w:t>
      </w:r>
      <w:r>
        <w:rPr>
          <w:color w:val="000000"/>
          <w:sz w:val="21"/>
          <w:szCs w:val="21"/>
          <w:u w:val="single"/>
        </w:rPr>
        <w:t xml:space="preserve">                                         </w:t>
      </w:r>
      <w:r>
        <w:rPr>
          <w:color w:val="000000"/>
          <w:sz w:val="21"/>
          <w:szCs w:val="21"/>
        </w:rPr>
        <w:t xml:space="preserve"> </w:t>
      </w:r>
      <w:r>
        <w:rPr>
          <w:color w:val="000000"/>
          <w:sz w:val="21"/>
          <w:szCs w:val="21"/>
        </w:rPr>
      </w:r>
      <w:r/>
    </w:p>
    <w:p>
      <w:pPr>
        <w:pStyle w:val="1025"/>
        <w:spacing w:line="360" w:lineRule="auto"/>
        <w:rPr>
          <w:rFonts w:ascii="宋体" w:hAnsi="宋体"/>
          <w:bCs/>
          <w:color w:val="000000"/>
        </w:rPr>
      </w:pPr>
      <w:r>
        <w:rPr>
          <w:rFonts w:ascii="宋体" w:hAnsi="宋体"/>
          <w:bCs/>
          <w:color w:val="000000"/>
        </w:rPr>
      </w:r>
      <w:r/>
    </w:p>
    <w:p>
      <w:pPr>
        <w:pStyle w:val="1025"/>
        <w:ind w:firstLine="420"/>
        <w:spacing w:line="360" w:lineRule="auto"/>
        <w:rPr>
          <w:rFonts w:hint="eastAsia" w:ascii="宋体" w:hAnsi="宋体"/>
          <w:bCs/>
          <w:color w:val="000000"/>
        </w:rPr>
      </w:pPr>
      <w:r>
        <w:rPr>
          <w:rFonts w:hint="eastAsia" w:ascii="宋体" w:hAnsi="宋体"/>
          <w:bCs/>
          <w:color w:val="000000"/>
        </w:rPr>
        <w:t xml:space="preserve">被授权人身份证复印件</w:t>
      </w:r>
      <w:r>
        <w:rPr>
          <w:rFonts w:hint="eastAsia" w:ascii="宋体" w:hAnsi="宋体"/>
          <w:bCs/>
          <w:color w:val="000000"/>
        </w:rPr>
      </w:r>
      <w:r/>
    </w:p>
    <w:p>
      <w:pPr>
        <w:pStyle w:val="1075"/>
        <w:rPr>
          <w:rFonts w:hint="eastAsia" w:ascii="宋体" w:hAnsi="宋体"/>
          <w:bCs/>
          <w:color w:val="000000"/>
        </w:rPr>
      </w:pPr>
      <w:r>
        <w:rPr>
          <w:rFonts w:hint="eastAsia" w:ascii="宋体" w:hAnsi="宋体"/>
          <w:bCs/>
          <w:color w:val="000000"/>
        </w:rPr>
      </w:r>
      <w:r/>
    </w:p>
    <w:p>
      <w:pPr>
        <w:pStyle w:val="1025"/>
        <w:numPr>
          <w:ilvl w:val="0"/>
          <w:numId w:val="0"/>
        </w:numPr>
        <w:jc w:val="center"/>
        <w:spacing w:line="360" w:lineRule="auto"/>
        <w:rPr>
          <w:rFonts w:hint="eastAsia" w:ascii="宋体" w:hAnsi="宋体"/>
          <w:b/>
          <w:color w:val="000000"/>
          <w:sz w:val="32"/>
          <w:szCs w:val="32"/>
        </w:rPr>
      </w:pPr>
      <w:r>
        <w:rPr>
          <w:rFonts w:hint="eastAsia" w:ascii="宋体" w:hAnsi="宋体"/>
          <w:b/>
          <w:color w:val="000000"/>
          <w:sz w:val="32"/>
          <w:szCs w:val="32"/>
          <w:lang w:val="en-US" w:eastAsia="zh-CN" w:bidi="ar-SA"/>
        </w:rPr>
        <w:br w:type="page" w:clear="all"/>
      </w:r>
      <w:r>
        <w:rPr>
          <w:rFonts w:hint="eastAsia" w:ascii="宋体" w:hAnsi="宋体"/>
          <w:b/>
          <w:color w:val="000000"/>
          <w:sz w:val="32"/>
          <w:szCs w:val="32"/>
          <w:lang w:val="en-US" w:eastAsia="zh-CN" w:bidi="ar-SA"/>
        </w:rPr>
        <w:t xml:space="preserve">二、</w:t>
      </w:r>
      <w:r>
        <w:rPr>
          <w:rFonts w:hint="eastAsia" w:ascii="宋体" w:hAnsi="宋体"/>
          <w:b/>
          <w:color w:val="000000"/>
          <w:sz w:val="32"/>
          <w:szCs w:val="32"/>
        </w:rPr>
        <w:t xml:space="preserve">符合性审查响应对照表</w:t>
      </w:r>
      <w:r>
        <w:rPr>
          <w:rFonts w:hint="eastAsia" w:ascii="宋体" w:hAnsi="宋体"/>
          <w:b/>
          <w:color w:val="000000"/>
          <w:sz w:val="32"/>
          <w:szCs w:val="32"/>
        </w:rPr>
      </w:r>
      <w:r/>
    </w:p>
    <w:tbl>
      <w:tblPr>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pStyle w:val="1025"/>
              <w:jc w:val="center"/>
              <w:spacing w:line="360" w:lineRule="auto"/>
              <w:rPr>
                <w:rFonts w:ascii="幼圆" w:eastAsia="幼圆"/>
                <w:b/>
                <w:color w:val="000000"/>
                <w:szCs w:val="21"/>
              </w:rPr>
            </w:pPr>
            <w:r>
              <w:rPr>
                <w:rFonts w:hint="eastAsia" w:ascii="幼圆" w:eastAsia="幼圆"/>
                <w:b/>
                <w:color w:val="000000"/>
                <w:szCs w:val="21"/>
              </w:rPr>
              <w:t xml:space="preserve">序号</w:t>
            </w:r>
            <w:r>
              <w:rPr>
                <w:rFonts w:ascii="幼圆" w:eastAsia="幼圆"/>
                <w:b/>
                <w:color w:val="000000"/>
                <w:szCs w:val="21"/>
              </w:rPr>
            </w:r>
            <w:r/>
          </w:p>
        </w:tc>
        <w:tc>
          <w:tcPr>
            <w:tcW w:w="4792" w:type="dxa"/>
            <w:vAlign w:val="center"/>
            <w:textDirection w:val="lrTb"/>
            <w:noWrap w:val="false"/>
          </w:tcPr>
          <w:p>
            <w:pPr>
              <w:pStyle w:val="1025"/>
              <w:jc w:val="center"/>
              <w:spacing w:line="360" w:lineRule="auto"/>
              <w:rPr>
                <w:rFonts w:ascii="幼圆" w:eastAsia="幼圆"/>
                <w:b/>
                <w:color w:val="000000"/>
                <w:szCs w:val="21"/>
              </w:rPr>
            </w:pPr>
            <w:r>
              <w:rPr>
                <w:rFonts w:hint="eastAsia" w:ascii="幼圆" w:eastAsia="幼圆"/>
                <w:b/>
                <w:color w:val="000000"/>
                <w:szCs w:val="21"/>
              </w:rPr>
              <w:t xml:space="preserve">符合性审查响应内容</w:t>
            </w:r>
            <w:r>
              <w:rPr>
                <w:rFonts w:ascii="幼圆" w:eastAsia="幼圆"/>
                <w:b/>
                <w:color w:val="000000"/>
                <w:szCs w:val="21"/>
              </w:rPr>
            </w:r>
            <w:r/>
          </w:p>
        </w:tc>
        <w:tc>
          <w:tcPr>
            <w:tcW w:w="2006" w:type="dxa"/>
            <w:vAlign w:val="center"/>
            <w:textDirection w:val="lrTb"/>
            <w:noWrap w:val="false"/>
          </w:tcPr>
          <w:p>
            <w:pPr>
              <w:pStyle w:val="1025"/>
              <w:jc w:val="center"/>
              <w:spacing w:line="360" w:lineRule="auto"/>
              <w:rPr>
                <w:rFonts w:ascii="幼圆" w:eastAsia="幼圆"/>
                <w:b/>
                <w:color w:val="000000"/>
                <w:szCs w:val="21"/>
              </w:rPr>
            </w:pPr>
            <w:r>
              <w:rPr>
                <w:rFonts w:hint="eastAsia" w:ascii="幼圆" w:eastAsia="幼圆"/>
                <w:b/>
                <w:color w:val="000000"/>
                <w:szCs w:val="21"/>
              </w:rPr>
              <w:t xml:space="preserve">是否响应</w:t>
            </w:r>
            <w:r>
              <w:rPr>
                <w:rFonts w:ascii="幼圆" w:eastAsia="幼圆"/>
                <w:b/>
                <w:color w:val="000000"/>
                <w:szCs w:val="21"/>
              </w:rPr>
            </w:r>
            <w:r/>
          </w:p>
          <w:p>
            <w:pPr>
              <w:pStyle w:val="1025"/>
              <w:jc w:val="center"/>
              <w:spacing w:line="360" w:lineRule="auto"/>
              <w:rPr>
                <w:rFonts w:ascii="幼圆" w:eastAsia="幼圆"/>
                <w:b/>
                <w:color w:val="000000"/>
                <w:szCs w:val="21"/>
              </w:rPr>
            </w:pPr>
            <w:r>
              <w:rPr>
                <w:rFonts w:hint="eastAsia" w:ascii="幼圆" w:eastAsia="幼圆"/>
                <w:b/>
                <w:color w:val="000000"/>
                <w:szCs w:val="21"/>
              </w:rPr>
              <w:t xml:space="preserve">（填是或者否）</w:t>
            </w:r>
            <w:r>
              <w:rPr>
                <w:rFonts w:ascii="幼圆" w:eastAsia="幼圆"/>
                <w:b/>
                <w:color w:val="000000"/>
                <w:szCs w:val="21"/>
              </w:rPr>
            </w:r>
            <w:r/>
          </w:p>
        </w:tc>
        <w:tc>
          <w:tcPr>
            <w:tcW w:w="1348" w:type="dxa"/>
            <w:vAlign w:val="center"/>
            <w:textDirection w:val="lrTb"/>
            <w:noWrap w:val="false"/>
          </w:tcPr>
          <w:p>
            <w:pPr>
              <w:pStyle w:val="1025"/>
              <w:jc w:val="center"/>
              <w:spacing w:line="360" w:lineRule="auto"/>
              <w:rPr>
                <w:rFonts w:ascii="幼圆" w:eastAsia="幼圆"/>
                <w:b/>
                <w:color w:val="000000"/>
                <w:szCs w:val="21"/>
              </w:rPr>
            </w:pPr>
            <w:r>
              <w:rPr>
                <w:rFonts w:hint="eastAsia" w:ascii="幼圆" w:eastAsia="幼圆"/>
                <w:b/>
                <w:color w:val="000000"/>
                <w:szCs w:val="21"/>
              </w:rPr>
              <w:t xml:space="preserve">响应情况</w:t>
            </w:r>
            <w:r>
              <w:rPr>
                <w:rFonts w:ascii="幼圆" w:eastAsia="幼圆"/>
                <w:b/>
                <w:color w:val="000000"/>
                <w:szCs w:val="21"/>
              </w:rPr>
            </w:r>
            <w:r/>
          </w:p>
        </w:tc>
      </w:tr>
      <w:tr>
        <w:trPr>
          <w:trHeight w:val="585"/>
        </w:trPr>
        <w:tc>
          <w:tcPr>
            <w:tcW w:w="646" w:type="dxa"/>
            <w:vAlign w:val="center"/>
            <w:textDirection w:val="lrTb"/>
            <w:noWrap w:val="false"/>
          </w:tcPr>
          <w:p>
            <w:pPr>
              <w:pStyle w:val="1025"/>
              <w:jc w:val="center"/>
              <w:spacing w:line="360" w:lineRule="auto"/>
              <w:rPr>
                <w:rFonts w:ascii="宋体" w:hAnsi="宋体"/>
                <w:b/>
                <w:color w:val="000000"/>
                <w:szCs w:val="21"/>
              </w:rPr>
            </w:pPr>
            <w:r>
              <w:rPr>
                <w:rFonts w:hint="eastAsia" w:ascii="宋体" w:hAnsi="宋体"/>
                <w:b/>
                <w:color w:val="000000"/>
                <w:szCs w:val="21"/>
              </w:rPr>
              <w:t xml:space="preserve">1</w:t>
            </w:r>
            <w:r>
              <w:rPr>
                <w:rFonts w:ascii="宋体" w:hAnsi="宋体"/>
                <w:b/>
                <w:color w:val="000000"/>
                <w:szCs w:val="21"/>
              </w:rPr>
            </w:r>
            <w:r/>
          </w:p>
        </w:tc>
        <w:tc>
          <w:tcPr>
            <w:tcW w:w="4792" w:type="dxa"/>
            <w:vAlign w:val="center"/>
            <w:textDirection w:val="lrTb"/>
            <w:noWrap w:val="false"/>
          </w:tcPr>
          <w:p>
            <w:pPr>
              <w:pStyle w:val="1025"/>
              <w:spacing w:line="360" w:lineRule="auto"/>
              <w:rPr>
                <w:rFonts w:ascii="宋体" w:hAnsi="宋体"/>
                <w:iCs/>
                <w:color w:val="000000"/>
                <w:szCs w:val="21"/>
              </w:rPr>
            </w:pPr>
            <w:r>
              <w:rPr>
                <w:rFonts w:hint="eastAsia" w:ascii="宋体" w:hAnsi="宋体"/>
                <w:iCs/>
                <w:color w:val="000000"/>
                <w:szCs w:val="21"/>
              </w:rPr>
              <w:t xml:space="preserve">采购需求中必须满足的实质性要求（即加斜体下划线内容，每条详细列出）</w:t>
            </w:r>
            <w:r>
              <w:rPr>
                <w:rFonts w:ascii="宋体" w:hAnsi="宋体"/>
                <w:iCs/>
                <w:color w:val="000000"/>
                <w:szCs w:val="21"/>
              </w:rPr>
            </w:r>
            <w:r/>
          </w:p>
        </w:tc>
        <w:tc>
          <w:tcPr>
            <w:tcW w:w="2006" w:type="dxa"/>
            <w:vAlign w:val="center"/>
            <w:textDirection w:val="lrTb"/>
            <w:noWrap w:val="false"/>
          </w:tcPr>
          <w:p>
            <w:pPr>
              <w:pStyle w:val="1025"/>
              <w:spacing w:line="360" w:lineRule="auto"/>
              <w:rPr>
                <w:rFonts w:ascii="宋体" w:hAnsi="宋体"/>
                <w:b/>
                <w:color w:val="000000"/>
                <w:szCs w:val="21"/>
              </w:rPr>
            </w:pPr>
            <w:r>
              <w:rPr>
                <w:rFonts w:ascii="宋体" w:hAnsi="宋体"/>
                <w:b/>
                <w:color w:val="000000"/>
                <w:szCs w:val="21"/>
              </w:rPr>
            </w:r>
            <w:r/>
          </w:p>
        </w:tc>
        <w:tc>
          <w:tcPr>
            <w:tcW w:w="1348" w:type="dxa"/>
            <w:vAlign w:val="center"/>
            <w:textDirection w:val="lrTb"/>
            <w:noWrap w:val="false"/>
          </w:tcPr>
          <w:p>
            <w:pPr>
              <w:pStyle w:val="1025"/>
              <w:spacing w:line="360" w:lineRule="auto"/>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pStyle w:val="1025"/>
              <w:jc w:val="center"/>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4792" w:type="dxa"/>
            <w:vAlign w:val="center"/>
            <w:textDirection w:val="lrTb"/>
            <w:noWrap w:val="false"/>
          </w:tcPr>
          <w:p>
            <w:pPr>
              <w:pStyle w:val="1025"/>
              <w:spacing w:line="360" w:lineRule="auto"/>
              <w:rPr>
                <w:rFonts w:ascii="宋体" w:hAnsi="宋体"/>
                <w:iCs/>
                <w:color w:val="000000"/>
                <w:szCs w:val="21"/>
              </w:rPr>
            </w:pPr>
            <w:r>
              <w:rPr>
                <w:rFonts w:ascii="宋体" w:hAnsi="宋体"/>
                <w:iCs/>
                <w:color w:val="000000"/>
                <w:szCs w:val="21"/>
              </w:rPr>
            </w:r>
            <w:r/>
          </w:p>
        </w:tc>
        <w:tc>
          <w:tcPr>
            <w:tcW w:w="2006" w:type="dxa"/>
            <w:vAlign w:val="center"/>
            <w:textDirection w:val="lrTb"/>
            <w:noWrap w:val="false"/>
          </w:tcPr>
          <w:p>
            <w:pPr>
              <w:pStyle w:val="1025"/>
              <w:spacing w:line="360" w:lineRule="auto"/>
              <w:rPr>
                <w:rFonts w:ascii="宋体" w:hAnsi="宋体"/>
                <w:color w:val="000000"/>
                <w:szCs w:val="21"/>
              </w:rPr>
            </w:pPr>
            <w:r>
              <w:rPr>
                <w:rFonts w:ascii="宋体" w:hAnsi="宋体"/>
                <w:color w:val="000000"/>
                <w:szCs w:val="21"/>
              </w:rPr>
            </w:r>
            <w:r/>
          </w:p>
        </w:tc>
        <w:tc>
          <w:tcPr>
            <w:tcW w:w="1348" w:type="dxa"/>
            <w:vAlign w:val="center"/>
            <w:textDirection w:val="lrTb"/>
            <w:noWrap w:val="false"/>
          </w:tcPr>
          <w:p>
            <w:pPr>
              <w:pStyle w:val="1025"/>
              <w:spacing w:line="360" w:lineRule="auto"/>
              <w:rPr>
                <w:rFonts w:ascii="宋体" w:hAnsi="宋体"/>
                <w:color w:val="000000"/>
                <w:szCs w:val="21"/>
              </w:rPr>
            </w:pPr>
            <w:r>
              <w:rPr>
                <w:rFonts w:ascii="宋体" w:hAnsi="宋体"/>
                <w:color w:val="000000"/>
                <w:szCs w:val="21"/>
              </w:rPr>
            </w:r>
            <w:r/>
          </w:p>
        </w:tc>
      </w:tr>
      <w:tr>
        <w:trPr>
          <w:trHeight w:val="585"/>
        </w:trPr>
        <w:tc>
          <w:tcPr>
            <w:tcW w:w="646" w:type="dxa"/>
            <w:vAlign w:val="center"/>
            <w:textDirection w:val="lrTb"/>
            <w:noWrap w:val="false"/>
          </w:tcPr>
          <w:p>
            <w:pPr>
              <w:pStyle w:val="1025"/>
              <w:jc w:val="center"/>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4792" w:type="dxa"/>
            <w:vAlign w:val="center"/>
            <w:textDirection w:val="lrTb"/>
            <w:noWrap w:val="false"/>
          </w:tcPr>
          <w:p>
            <w:pPr>
              <w:pStyle w:val="1025"/>
              <w:spacing w:line="360" w:lineRule="auto"/>
              <w:rPr>
                <w:rFonts w:hint="eastAsia" w:ascii="宋体" w:hAnsi="宋体"/>
                <w:iCs/>
                <w:color w:val="000000"/>
                <w:szCs w:val="21"/>
              </w:rPr>
            </w:pPr>
            <w:r>
              <w:rPr>
                <w:rFonts w:hint="eastAsia" w:ascii="宋体" w:hAnsi="宋体"/>
                <w:iCs/>
                <w:color w:val="000000"/>
                <w:szCs w:val="21"/>
              </w:rPr>
            </w:r>
            <w:r/>
          </w:p>
        </w:tc>
        <w:tc>
          <w:tcPr>
            <w:tcW w:w="2006" w:type="dxa"/>
            <w:vAlign w:val="center"/>
            <w:textDirection w:val="lrTb"/>
            <w:noWrap w:val="false"/>
          </w:tcPr>
          <w:p>
            <w:pPr>
              <w:pStyle w:val="1025"/>
              <w:spacing w:line="360" w:lineRule="auto"/>
              <w:rPr>
                <w:rFonts w:ascii="宋体" w:hAnsi="宋体"/>
                <w:color w:val="000000"/>
                <w:szCs w:val="21"/>
              </w:rPr>
            </w:pPr>
            <w:r>
              <w:rPr>
                <w:rFonts w:ascii="宋体" w:hAnsi="宋体"/>
                <w:color w:val="000000"/>
                <w:szCs w:val="21"/>
              </w:rPr>
            </w:r>
            <w:r/>
          </w:p>
        </w:tc>
        <w:tc>
          <w:tcPr>
            <w:tcW w:w="1348" w:type="dxa"/>
            <w:vAlign w:val="center"/>
            <w:textDirection w:val="lrTb"/>
            <w:noWrap w:val="false"/>
          </w:tcPr>
          <w:p>
            <w:pPr>
              <w:pStyle w:val="1025"/>
              <w:spacing w:line="360" w:lineRule="auto"/>
              <w:rPr>
                <w:rFonts w:ascii="宋体" w:hAnsi="宋体"/>
                <w:color w:val="000000"/>
                <w:szCs w:val="21"/>
              </w:rPr>
            </w:pPr>
            <w:r>
              <w:rPr>
                <w:rFonts w:ascii="宋体" w:hAnsi="宋体"/>
                <w:color w:val="000000"/>
                <w:szCs w:val="21"/>
              </w:rPr>
            </w:r>
            <w:r/>
          </w:p>
        </w:tc>
      </w:tr>
      <w:tr>
        <w:trPr>
          <w:trHeight w:val="417"/>
        </w:trPr>
        <w:tc>
          <w:tcPr>
            <w:tcW w:w="646" w:type="dxa"/>
            <w:vAlign w:val="center"/>
            <w:textDirection w:val="lrTb"/>
            <w:noWrap w:val="false"/>
          </w:tcPr>
          <w:p>
            <w:pPr>
              <w:pStyle w:val="1025"/>
              <w:jc w:val="center"/>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W w:w="4792" w:type="dxa"/>
            <w:vAlign w:val="center"/>
            <w:textDirection w:val="lrTb"/>
            <w:noWrap w:val="false"/>
          </w:tcPr>
          <w:p>
            <w:pPr>
              <w:pStyle w:val="1025"/>
              <w:spacing w:line="360" w:lineRule="auto"/>
              <w:rPr>
                <w:rFonts w:hint="eastAsia" w:ascii="宋体" w:hAnsi="宋体"/>
                <w:iCs/>
                <w:color w:val="000000"/>
                <w:szCs w:val="21"/>
              </w:rPr>
            </w:pPr>
            <w:r>
              <w:rPr>
                <w:rFonts w:hint="eastAsia" w:ascii="宋体" w:hAnsi="宋体"/>
                <w:iCs/>
                <w:color w:val="000000"/>
                <w:szCs w:val="21"/>
              </w:rPr>
            </w:r>
            <w:r/>
          </w:p>
        </w:tc>
        <w:tc>
          <w:tcPr>
            <w:tcW w:w="2006" w:type="dxa"/>
            <w:vAlign w:val="center"/>
            <w:textDirection w:val="lrTb"/>
            <w:noWrap w:val="false"/>
          </w:tcPr>
          <w:p>
            <w:pPr>
              <w:pStyle w:val="1025"/>
              <w:spacing w:line="360" w:lineRule="auto"/>
              <w:rPr>
                <w:rFonts w:ascii="宋体" w:hAnsi="宋体"/>
                <w:color w:val="000000"/>
                <w:szCs w:val="21"/>
              </w:rPr>
            </w:pPr>
            <w:r>
              <w:rPr>
                <w:rFonts w:ascii="宋体" w:hAnsi="宋体"/>
                <w:color w:val="000000"/>
                <w:szCs w:val="21"/>
              </w:rPr>
            </w:r>
            <w:r/>
          </w:p>
        </w:tc>
        <w:tc>
          <w:tcPr>
            <w:tcW w:w="1348" w:type="dxa"/>
            <w:vAlign w:val="center"/>
            <w:textDirection w:val="lrTb"/>
            <w:noWrap w:val="false"/>
          </w:tcPr>
          <w:p>
            <w:pPr>
              <w:pStyle w:val="1025"/>
              <w:spacing w:line="360" w:lineRule="auto"/>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1025"/>
              <w:jc w:val="center"/>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W w:w="4792" w:type="dxa"/>
            <w:vAlign w:val="center"/>
            <w:textDirection w:val="lrTb"/>
            <w:noWrap w:val="false"/>
          </w:tcPr>
          <w:p>
            <w:pPr>
              <w:pStyle w:val="1025"/>
              <w:spacing w:line="360" w:lineRule="auto"/>
              <w:rPr>
                <w:rFonts w:ascii="宋体" w:hAnsi="宋体"/>
                <w:iCs/>
                <w:color w:val="000000"/>
                <w:szCs w:val="21"/>
              </w:rPr>
            </w:pPr>
            <w:r>
              <w:rPr>
                <w:rFonts w:ascii="宋体" w:hAnsi="宋体"/>
                <w:iCs/>
                <w:color w:val="000000"/>
                <w:szCs w:val="21"/>
              </w:rPr>
              <w:t xml:space="preserve">……</w:t>
            </w:r>
            <w:r>
              <w:rPr>
                <w:rFonts w:ascii="宋体" w:hAnsi="宋体"/>
                <w:iCs/>
                <w:color w:val="000000"/>
                <w:szCs w:val="21"/>
              </w:rPr>
            </w:r>
            <w:r/>
          </w:p>
        </w:tc>
        <w:tc>
          <w:tcPr>
            <w:tcW w:w="2006" w:type="dxa"/>
            <w:vAlign w:val="center"/>
            <w:textDirection w:val="lrTb"/>
            <w:noWrap w:val="false"/>
          </w:tcPr>
          <w:p>
            <w:pPr>
              <w:pStyle w:val="1025"/>
              <w:spacing w:line="360" w:lineRule="auto"/>
              <w:rPr>
                <w:rFonts w:ascii="宋体" w:hAnsi="宋体"/>
                <w:color w:val="000000"/>
                <w:szCs w:val="21"/>
              </w:rPr>
            </w:pPr>
            <w:r>
              <w:rPr>
                <w:rFonts w:ascii="宋体" w:hAnsi="宋体"/>
                <w:color w:val="000000"/>
                <w:szCs w:val="21"/>
              </w:rPr>
            </w:r>
            <w:r/>
          </w:p>
        </w:tc>
        <w:tc>
          <w:tcPr>
            <w:tcW w:w="1348" w:type="dxa"/>
            <w:vAlign w:val="center"/>
            <w:textDirection w:val="lrTb"/>
            <w:noWrap w:val="false"/>
          </w:tcPr>
          <w:p>
            <w:pPr>
              <w:pStyle w:val="1025"/>
              <w:spacing w:line="360" w:lineRule="auto"/>
              <w:rPr>
                <w:rFonts w:ascii="宋体" w:hAnsi="宋体"/>
                <w:color w:val="000000"/>
                <w:szCs w:val="21"/>
              </w:rPr>
            </w:pPr>
            <w:r>
              <w:rPr>
                <w:rFonts w:ascii="宋体" w:hAnsi="宋体"/>
                <w:color w:val="000000"/>
                <w:szCs w:val="21"/>
              </w:rPr>
            </w:r>
            <w:r/>
          </w:p>
        </w:tc>
      </w:tr>
    </w:tbl>
    <w:p>
      <w:pPr>
        <w:pStyle w:val="1025"/>
        <w:contextualSpacing/>
        <w:jc w:val="center"/>
        <w:spacing w:line="360" w:lineRule="auto"/>
        <w:rPr>
          <w:rFonts w:ascii="宋体" w:hAnsi="宋体"/>
          <w:b/>
          <w:bCs/>
          <w:color w:val="000000"/>
          <w:sz w:val="32"/>
          <w:szCs w:val="32"/>
        </w:rPr>
      </w:pPr>
      <w:r>
        <w:rPr>
          <w:rFonts w:ascii="宋体" w:hAnsi="宋体"/>
          <w:b/>
          <w:bCs/>
          <w:color w:val="000000"/>
          <w:sz w:val="32"/>
          <w:szCs w:val="32"/>
        </w:rPr>
        <w:br w:type="page" w:clear="all"/>
      </w:r>
      <w:r>
        <w:rPr>
          <w:rFonts w:ascii="宋体" w:hAnsi="宋体"/>
          <w:b/>
          <w:bCs/>
          <w:color w:val="000000"/>
          <w:sz w:val="32"/>
          <w:szCs w:val="32"/>
        </w:rPr>
      </w:r>
      <w:r/>
    </w:p>
    <w:p>
      <w:pPr>
        <w:pStyle w:val="1025"/>
        <w:numPr>
          <w:ilvl w:val="0"/>
          <w:numId w:val="0"/>
        </w:numPr>
        <w:jc w:val="center"/>
        <w:spacing w:line="360" w:lineRule="auto"/>
        <w:rPr>
          <w:rFonts w:hint="eastAsia" w:ascii="宋体" w:hAnsi="宋体"/>
          <w:b/>
          <w:color w:val="000000"/>
          <w:sz w:val="32"/>
          <w:szCs w:val="32"/>
        </w:rPr>
      </w:pPr>
      <w:r>
        <w:rPr>
          <w:rFonts w:hint="eastAsia" w:ascii="宋体" w:hAnsi="宋体"/>
          <w:b/>
          <w:color w:val="000000"/>
          <w:sz w:val="32"/>
          <w:szCs w:val="32"/>
          <w:lang w:val="en-US" w:eastAsia="zh-CN" w:bidi="ar-SA"/>
        </w:rPr>
        <w:t xml:space="preserve">三、</w:t>
      </w:r>
      <w:r>
        <w:rPr>
          <w:rFonts w:hint="eastAsia" w:ascii="宋体" w:hAnsi="宋体"/>
          <w:b/>
          <w:color w:val="000000"/>
          <w:sz w:val="32"/>
          <w:szCs w:val="32"/>
        </w:rPr>
        <w:t xml:space="preserve">非实质性响应对照表</w:t>
      </w:r>
      <w:r>
        <w:rPr>
          <w:rFonts w:hint="eastAsia" w:ascii="宋体" w:hAnsi="宋体"/>
          <w:b/>
          <w:color w:val="000000"/>
          <w:sz w:val="32"/>
          <w:szCs w:val="32"/>
        </w:rPr>
      </w:r>
      <w:r/>
    </w:p>
    <w:p>
      <w:pPr>
        <w:pStyle w:val="1025"/>
        <w:spacing w:line="360" w:lineRule="auto"/>
        <w:rPr>
          <w:rFonts w:hint="eastAsia" w:ascii="宋体" w:hAnsi="宋体"/>
          <w:b/>
          <w:color w:val="000000"/>
          <w:sz w:val="32"/>
          <w:szCs w:val="32"/>
        </w:rPr>
      </w:pPr>
      <w:r>
        <w:rPr>
          <w:rFonts w:hint="eastAsia" w:ascii="宋体" w:hAnsi="宋体"/>
          <w:b/>
          <w:color w:val="000000"/>
          <w:sz w:val="32"/>
          <w:szCs w:val="32"/>
        </w:rPr>
      </w:r>
      <w:r/>
    </w:p>
    <w:tbl>
      <w:tblPr>
        <w:tblW w:w="8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pStyle w:val="1025"/>
              <w:jc w:val="center"/>
              <w:spacing w:line="360" w:lineRule="auto"/>
              <w:rPr>
                <w:rFonts w:ascii="幼圆" w:eastAsia="幼圆"/>
                <w:b/>
                <w:color w:val="000000"/>
                <w:szCs w:val="21"/>
              </w:rPr>
            </w:pPr>
            <w:r>
              <w:rPr>
                <w:rFonts w:hint="eastAsia" w:ascii="幼圆" w:eastAsia="幼圆"/>
                <w:b/>
                <w:color w:val="000000"/>
                <w:szCs w:val="21"/>
              </w:rPr>
              <w:t xml:space="preserve">序号</w:t>
            </w:r>
            <w:r>
              <w:rPr>
                <w:rFonts w:ascii="幼圆" w:eastAsia="幼圆"/>
                <w:b/>
                <w:color w:val="000000"/>
                <w:szCs w:val="21"/>
              </w:rPr>
            </w:r>
            <w:r/>
          </w:p>
        </w:tc>
        <w:tc>
          <w:tcPr>
            <w:tcW w:w="4572" w:type="dxa"/>
            <w:vAlign w:val="center"/>
            <w:textDirection w:val="lrTb"/>
            <w:noWrap w:val="false"/>
          </w:tcPr>
          <w:p>
            <w:pPr>
              <w:pStyle w:val="1025"/>
              <w:jc w:val="center"/>
              <w:spacing w:line="360" w:lineRule="auto"/>
              <w:rPr>
                <w:rFonts w:ascii="幼圆" w:eastAsia="幼圆"/>
                <w:b/>
                <w:color w:val="000000"/>
                <w:szCs w:val="21"/>
              </w:rPr>
            </w:pPr>
            <w:r>
              <w:rPr>
                <w:rFonts w:hint="eastAsia" w:ascii="幼圆" w:eastAsia="幼圆"/>
                <w:b/>
                <w:color w:val="000000"/>
                <w:szCs w:val="21"/>
              </w:rPr>
              <w:t xml:space="preserve">非实质性响应内容</w:t>
            </w:r>
            <w:r>
              <w:rPr>
                <w:rFonts w:ascii="幼圆" w:eastAsia="幼圆"/>
                <w:b/>
                <w:color w:val="000000"/>
                <w:szCs w:val="21"/>
              </w:rPr>
            </w:r>
            <w:r/>
          </w:p>
        </w:tc>
        <w:tc>
          <w:tcPr>
            <w:tcW w:w="1968" w:type="dxa"/>
            <w:vAlign w:val="center"/>
            <w:textDirection w:val="lrTb"/>
            <w:noWrap w:val="false"/>
          </w:tcPr>
          <w:p>
            <w:pPr>
              <w:pStyle w:val="1025"/>
              <w:jc w:val="center"/>
              <w:spacing w:line="360" w:lineRule="auto"/>
              <w:rPr>
                <w:rFonts w:ascii="幼圆" w:eastAsia="幼圆"/>
                <w:b/>
                <w:color w:val="000000"/>
                <w:szCs w:val="21"/>
              </w:rPr>
            </w:pPr>
            <w:r>
              <w:rPr>
                <w:rFonts w:hint="eastAsia" w:ascii="幼圆" w:eastAsia="幼圆"/>
                <w:b/>
                <w:color w:val="000000"/>
                <w:szCs w:val="21"/>
              </w:rPr>
              <w:t xml:space="preserve">是否响应</w:t>
            </w:r>
            <w:r>
              <w:rPr>
                <w:rFonts w:ascii="幼圆" w:eastAsia="幼圆"/>
                <w:b/>
                <w:color w:val="000000"/>
                <w:szCs w:val="21"/>
              </w:rPr>
            </w:r>
            <w:r/>
          </w:p>
          <w:p>
            <w:pPr>
              <w:pStyle w:val="1025"/>
              <w:jc w:val="center"/>
              <w:spacing w:line="360" w:lineRule="auto"/>
              <w:rPr>
                <w:rFonts w:ascii="幼圆" w:eastAsia="幼圆"/>
                <w:b/>
                <w:color w:val="000000"/>
                <w:szCs w:val="21"/>
              </w:rPr>
            </w:pPr>
            <w:r>
              <w:rPr>
                <w:rFonts w:hint="eastAsia" w:ascii="幼圆" w:eastAsia="幼圆"/>
                <w:b/>
                <w:color w:val="000000"/>
                <w:szCs w:val="21"/>
              </w:rPr>
              <w:t xml:space="preserve">（填是或者否）</w:t>
            </w:r>
            <w:r>
              <w:rPr>
                <w:rFonts w:ascii="幼圆" w:eastAsia="幼圆"/>
                <w:b/>
                <w:color w:val="000000"/>
                <w:szCs w:val="21"/>
              </w:rPr>
            </w:r>
            <w:r/>
          </w:p>
        </w:tc>
        <w:tc>
          <w:tcPr>
            <w:tcW w:w="1491" w:type="dxa"/>
            <w:vAlign w:val="center"/>
            <w:textDirection w:val="lrTb"/>
            <w:noWrap w:val="false"/>
          </w:tcPr>
          <w:p>
            <w:pPr>
              <w:pStyle w:val="1025"/>
              <w:jc w:val="center"/>
              <w:spacing w:line="360" w:lineRule="auto"/>
              <w:rPr>
                <w:rFonts w:ascii="幼圆" w:eastAsia="幼圆"/>
                <w:b/>
                <w:color w:val="000000"/>
                <w:szCs w:val="21"/>
              </w:rPr>
            </w:pPr>
            <w:r>
              <w:rPr>
                <w:rFonts w:hint="eastAsia" w:ascii="幼圆" w:eastAsia="幼圆"/>
                <w:b/>
                <w:color w:val="000000"/>
                <w:szCs w:val="21"/>
              </w:rPr>
              <w:t xml:space="preserve">响应情况</w:t>
            </w:r>
            <w:r>
              <w:rPr>
                <w:rFonts w:ascii="幼圆" w:eastAsia="幼圆"/>
                <w:b/>
                <w:color w:val="000000"/>
                <w:szCs w:val="21"/>
              </w:rPr>
            </w:r>
            <w:r/>
          </w:p>
        </w:tc>
      </w:tr>
      <w:tr>
        <w:trPr>
          <w:trHeight w:val="585"/>
        </w:trPr>
        <w:tc>
          <w:tcPr>
            <w:tcW w:w="646" w:type="dxa"/>
            <w:vAlign w:val="center"/>
            <w:textDirection w:val="lrTb"/>
            <w:noWrap w:val="false"/>
          </w:tcPr>
          <w:p>
            <w:pPr>
              <w:pStyle w:val="1025"/>
              <w:jc w:val="center"/>
              <w:spacing w:line="360" w:lineRule="auto"/>
              <w:rPr>
                <w:rFonts w:ascii="宋体" w:hAnsi="宋体"/>
                <w:b/>
                <w:color w:val="000000"/>
                <w:szCs w:val="21"/>
              </w:rPr>
            </w:pPr>
            <w:r>
              <w:rPr>
                <w:rFonts w:hint="eastAsia" w:ascii="宋体" w:hAnsi="宋体"/>
                <w:b/>
                <w:color w:val="000000"/>
                <w:szCs w:val="21"/>
              </w:rPr>
              <w:t xml:space="preserve">1</w:t>
            </w:r>
            <w:r>
              <w:rPr>
                <w:rFonts w:ascii="宋体" w:hAnsi="宋体"/>
                <w:b/>
                <w:color w:val="000000"/>
                <w:szCs w:val="21"/>
              </w:rPr>
            </w:r>
            <w:r/>
          </w:p>
        </w:tc>
        <w:tc>
          <w:tcPr>
            <w:tcW w:w="4572" w:type="dxa"/>
            <w:vAlign w:val="center"/>
            <w:textDirection w:val="lrTb"/>
            <w:noWrap w:val="false"/>
          </w:tcPr>
          <w:p>
            <w:pPr>
              <w:pStyle w:val="1025"/>
              <w:spacing w:line="360" w:lineRule="auto"/>
              <w:rPr>
                <w:rFonts w:ascii="宋体" w:hAnsi="宋体"/>
                <w:iCs/>
                <w:color w:val="000000"/>
                <w:szCs w:val="21"/>
              </w:rPr>
            </w:pPr>
            <w:r>
              <w:rPr>
                <w:rFonts w:ascii="宋体" w:hAnsi="宋体"/>
                <w:iCs/>
                <w:color w:val="000000"/>
                <w:szCs w:val="21"/>
              </w:rPr>
            </w:r>
            <w:r/>
          </w:p>
        </w:tc>
        <w:tc>
          <w:tcPr>
            <w:tcW w:w="1968" w:type="dxa"/>
            <w:vAlign w:val="center"/>
            <w:textDirection w:val="lrTb"/>
            <w:noWrap w:val="false"/>
          </w:tcPr>
          <w:p>
            <w:pPr>
              <w:pStyle w:val="1025"/>
              <w:spacing w:line="360" w:lineRule="auto"/>
              <w:rPr>
                <w:rFonts w:ascii="宋体" w:hAnsi="宋体"/>
                <w:b/>
                <w:color w:val="000000"/>
                <w:szCs w:val="21"/>
              </w:rPr>
            </w:pPr>
            <w:r>
              <w:rPr>
                <w:rFonts w:ascii="宋体" w:hAnsi="宋体"/>
                <w:b/>
                <w:color w:val="000000"/>
                <w:szCs w:val="21"/>
              </w:rPr>
            </w:r>
            <w:r/>
          </w:p>
        </w:tc>
        <w:tc>
          <w:tcPr>
            <w:tcW w:w="1491" w:type="dxa"/>
            <w:vAlign w:val="center"/>
            <w:textDirection w:val="lrTb"/>
            <w:noWrap w:val="false"/>
          </w:tcPr>
          <w:p>
            <w:pPr>
              <w:pStyle w:val="1025"/>
              <w:spacing w:line="360" w:lineRule="auto"/>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pStyle w:val="1025"/>
              <w:jc w:val="center"/>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4572" w:type="dxa"/>
            <w:vAlign w:val="center"/>
            <w:textDirection w:val="lrTb"/>
            <w:noWrap w:val="false"/>
          </w:tcPr>
          <w:p>
            <w:pPr>
              <w:pStyle w:val="1025"/>
              <w:spacing w:line="360" w:lineRule="auto"/>
              <w:rPr>
                <w:rFonts w:ascii="宋体" w:hAnsi="宋体"/>
                <w:iCs/>
                <w:color w:val="000000"/>
                <w:szCs w:val="21"/>
              </w:rPr>
            </w:pPr>
            <w:r>
              <w:rPr>
                <w:rFonts w:ascii="宋体" w:hAnsi="宋体"/>
                <w:iCs/>
                <w:color w:val="000000"/>
                <w:szCs w:val="21"/>
              </w:rPr>
            </w:r>
            <w:r/>
          </w:p>
        </w:tc>
        <w:tc>
          <w:tcPr>
            <w:tcW w:w="1968" w:type="dxa"/>
            <w:vAlign w:val="center"/>
            <w:textDirection w:val="lrTb"/>
            <w:noWrap w:val="false"/>
          </w:tcPr>
          <w:p>
            <w:pPr>
              <w:pStyle w:val="1025"/>
              <w:spacing w:line="360" w:lineRule="auto"/>
              <w:rPr>
                <w:rFonts w:ascii="宋体" w:hAnsi="宋体"/>
                <w:color w:val="000000"/>
                <w:szCs w:val="21"/>
              </w:rPr>
            </w:pPr>
            <w:r>
              <w:rPr>
                <w:rFonts w:ascii="宋体" w:hAnsi="宋体"/>
                <w:color w:val="000000"/>
                <w:szCs w:val="21"/>
              </w:rPr>
            </w:r>
            <w:r/>
          </w:p>
        </w:tc>
        <w:tc>
          <w:tcPr>
            <w:tcW w:w="1491" w:type="dxa"/>
            <w:vAlign w:val="center"/>
            <w:textDirection w:val="lrTb"/>
            <w:noWrap w:val="false"/>
          </w:tcPr>
          <w:p>
            <w:pPr>
              <w:pStyle w:val="1025"/>
              <w:spacing w:line="360" w:lineRule="auto"/>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1025"/>
              <w:jc w:val="center"/>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4572" w:type="dxa"/>
            <w:vAlign w:val="center"/>
            <w:textDirection w:val="lrTb"/>
            <w:noWrap w:val="false"/>
          </w:tcPr>
          <w:p>
            <w:pPr>
              <w:pStyle w:val="1025"/>
              <w:spacing w:line="360" w:lineRule="auto"/>
              <w:rPr>
                <w:rFonts w:ascii="宋体" w:hAnsi="宋体"/>
                <w:iCs/>
                <w:color w:val="000000"/>
                <w:szCs w:val="21"/>
              </w:rPr>
            </w:pPr>
            <w:r>
              <w:rPr>
                <w:rFonts w:ascii="宋体" w:hAnsi="宋体"/>
                <w:iCs/>
                <w:color w:val="000000"/>
                <w:szCs w:val="21"/>
              </w:rPr>
              <w:t xml:space="preserve">……</w:t>
            </w:r>
            <w:r>
              <w:rPr>
                <w:rFonts w:ascii="宋体" w:hAnsi="宋体"/>
                <w:iCs/>
                <w:color w:val="000000"/>
                <w:szCs w:val="21"/>
              </w:rPr>
            </w:r>
            <w:r/>
          </w:p>
        </w:tc>
        <w:tc>
          <w:tcPr>
            <w:tcW w:w="1968" w:type="dxa"/>
            <w:vAlign w:val="center"/>
            <w:textDirection w:val="lrTb"/>
            <w:noWrap w:val="false"/>
          </w:tcPr>
          <w:p>
            <w:pPr>
              <w:pStyle w:val="1025"/>
              <w:spacing w:line="360" w:lineRule="auto"/>
              <w:rPr>
                <w:rFonts w:ascii="宋体" w:hAnsi="宋体"/>
                <w:color w:val="000000"/>
                <w:szCs w:val="21"/>
              </w:rPr>
            </w:pPr>
            <w:r>
              <w:rPr>
                <w:rFonts w:ascii="宋体" w:hAnsi="宋体"/>
                <w:color w:val="000000"/>
                <w:szCs w:val="21"/>
              </w:rPr>
            </w:r>
            <w:r/>
          </w:p>
        </w:tc>
        <w:tc>
          <w:tcPr>
            <w:tcW w:w="1491" w:type="dxa"/>
            <w:vAlign w:val="center"/>
            <w:textDirection w:val="lrTb"/>
            <w:noWrap w:val="false"/>
          </w:tcPr>
          <w:p>
            <w:pPr>
              <w:pStyle w:val="1025"/>
              <w:spacing w:line="360" w:lineRule="auto"/>
              <w:rPr>
                <w:rFonts w:ascii="宋体" w:hAnsi="宋体"/>
                <w:color w:val="000000"/>
                <w:szCs w:val="21"/>
              </w:rPr>
            </w:pPr>
            <w:r>
              <w:rPr>
                <w:rFonts w:ascii="宋体" w:hAnsi="宋体"/>
                <w:color w:val="000000"/>
                <w:szCs w:val="21"/>
              </w:rPr>
            </w:r>
            <w:r/>
          </w:p>
        </w:tc>
      </w:tr>
    </w:tbl>
    <w:p>
      <w:pPr>
        <w:pStyle w:val="1025"/>
        <w:jc w:val="left"/>
        <w:spacing w:line="360" w:lineRule="auto"/>
        <w:widowControl/>
        <w:rPr>
          <w:rFonts w:ascii="宋体" w:hAnsi="宋体" w:cs="Arial"/>
          <w:b/>
          <w:bCs/>
          <w:color w:val="000000"/>
        </w:rPr>
      </w:pPr>
      <w:r>
        <w:rPr>
          <w:rFonts w:ascii="宋体" w:hAnsi="宋体" w:cs="Arial"/>
          <w:b/>
          <w:bCs/>
          <w:color w:val="000000"/>
        </w:rPr>
      </w:r>
      <w:r/>
    </w:p>
    <w:p>
      <w:pPr>
        <w:pStyle w:val="1025"/>
        <w:jc w:val="center"/>
        <w:spacing w:line="360" w:lineRule="auto"/>
        <w:rPr>
          <w:rFonts w:hint="eastAsia" w:ascii="宋体" w:hAnsi="宋体" w:cs="宋体"/>
          <w:b/>
          <w:bCs/>
          <w:color w:val="000000"/>
        </w:rPr>
      </w:pPr>
      <w:r>
        <w:rPr>
          <w:b/>
          <w:bCs/>
          <w:color w:val="000000"/>
        </w:rPr>
        <w:br w:type="page" w:clear="all"/>
      </w:r>
      <w:r>
        <w:rPr>
          <w:rFonts w:hint="eastAsia" w:ascii="宋体" w:hAnsi="宋体" w:cs="宋体"/>
          <w:b/>
          <w:bCs/>
          <w:color w:val="000000"/>
        </w:rPr>
        <w:t xml:space="preserve">中小企业声明函（工程、服务）</w:t>
      </w:r>
      <w:r>
        <w:rPr>
          <w:rFonts w:hint="eastAsia" w:ascii="宋体" w:hAnsi="宋体" w:cs="宋体"/>
          <w:b/>
          <w:bCs/>
          <w:color w:val="000000"/>
        </w:rPr>
      </w:r>
      <w:r/>
    </w:p>
    <w:p>
      <w:pPr>
        <w:pStyle w:val="1025"/>
        <w:ind w:firstLine="420"/>
        <w:jc w:val="left"/>
        <w:spacing w:line="360" w:lineRule="auto"/>
        <w:rPr>
          <w:rFonts w:hint="eastAsia" w:ascii="宋体" w:hAnsi="宋体" w:cs="宋体"/>
          <w:color w:val="000000"/>
        </w:rPr>
      </w:pPr>
      <w:r>
        <w:rPr>
          <w:rFonts w:hint="eastAsia" w:ascii="宋体" w:hAnsi="宋体" w:cs="宋体"/>
          <w:color w:val="000000"/>
        </w:rPr>
        <w:t xml:space="preserve">本公司（联合体）郑重声明，根据《政府采购促进中小企业发展管理办法》（财库﹝2020﹞46 号）的规定，本公司（联合体）参加</w:t>
      </w:r>
      <w:r>
        <w:rPr>
          <w:rFonts w:hint="eastAsia" w:ascii="宋体" w:hAnsi="宋体" w:cs="宋体"/>
          <w:color w:val="000000"/>
          <w:u w:val="single"/>
        </w:rPr>
        <w:t xml:space="preserve">（单位名称）</w:t>
      </w:r>
      <w:r>
        <w:rPr>
          <w:rFonts w:hint="eastAsia" w:ascii="宋体" w:hAnsi="宋体" w:cs="宋体"/>
          <w:color w:val="000000"/>
        </w:rPr>
        <w:t xml:space="preserve">的</w:t>
      </w:r>
      <w:r>
        <w:rPr>
          <w:rFonts w:hint="eastAsia" w:ascii="宋体" w:hAnsi="宋体" w:cs="宋体"/>
          <w:color w:val="000000"/>
          <w:u w:val="single"/>
        </w:rPr>
        <w:t xml:space="preserve">（项目名称）</w:t>
      </w:r>
      <w:r>
        <w:rPr>
          <w:rFonts w:hint="eastAsia" w:ascii="宋体" w:hAnsi="宋体" w:cs="宋体"/>
          <w:color w:val="000000"/>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rPr>
      </w:r>
      <w:r/>
    </w:p>
    <w:p>
      <w:pPr>
        <w:pStyle w:val="1025"/>
        <w:ind w:firstLine="420"/>
        <w:jc w:val="left"/>
        <w:spacing w:line="360" w:lineRule="auto"/>
        <w:rPr>
          <w:rFonts w:hint="eastAsia" w:ascii="宋体" w:hAnsi="宋体" w:cs="宋体"/>
          <w:color w:val="000000"/>
          <w:u w:val="single"/>
        </w:rPr>
      </w:pPr>
      <w:r>
        <w:rPr>
          <w:rFonts w:hint="eastAsia" w:ascii="宋体" w:hAnsi="宋体" w:cs="宋体"/>
          <w:color w:val="000000"/>
        </w:rPr>
        <w:t xml:space="preserve">1. </w:t>
      </w:r>
      <w:r>
        <w:rPr>
          <w:rFonts w:hint="eastAsia" w:ascii="宋体" w:hAnsi="宋体" w:cs="宋体"/>
          <w:color w:val="000000"/>
          <w:u w:val="single"/>
        </w:rPr>
        <w:t xml:space="preserve">（标的名称） </w:t>
      </w:r>
      <w:r>
        <w:rPr>
          <w:rFonts w:hint="eastAsia" w:ascii="宋体" w:hAnsi="宋体" w:cs="宋体"/>
          <w:color w:val="000000"/>
        </w:rPr>
        <w:t xml:space="preserve">，属于</w:t>
      </w:r>
      <w:r>
        <w:rPr>
          <w:rFonts w:hint="eastAsia" w:ascii="宋体" w:hAnsi="宋体" w:cs="宋体"/>
          <w:color w:val="000000"/>
          <w:u w:val="single"/>
        </w:rPr>
        <w:t xml:space="preserve">（</w:t>
      </w:r>
      <w:r>
        <w:rPr>
          <w:rFonts w:hint="eastAsia" w:ascii="宋体" w:hAnsi="宋体" w:cs="宋体"/>
          <w:color w:val="000000"/>
          <w:u w:val="single"/>
          <w:lang w:eastAsia="zh-CN"/>
        </w:rPr>
        <w:t xml:space="preserve">建筑业</w:t>
      </w:r>
      <w:r>
        <w:rPr>
          <w:rFonts w:hint="eastAsia" w:ascii="宋体" w:hAnsi="宋体" w:cs="宋体"/>
          <w:color w:val="000000"/>
          <w:u w:val="single"/>
        </w:rPr>
        <w:t xml:space="preserve">）（该行业类别不可修改）</w:t>
      </w:r>
      <w:r>
        <w:rPr>
          <w:rFonts w:hint="eastAsia" w:ascii="宋体" w:hAnsi="宋体" w:cs="宋体"/>
          <w:color w:val="000000"/>
        </w:rPr>
        <w:t xml:space="preserve">；承建（承接）企业为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rFonts w:hint="eastAsia" w:ascii="宋体" w:hAnsi="宋体" w:cs="宋体"/>
          <w:color w:val="000000"/>
          <w:u w:val="single"/>
        </w:rPr>
        <w:t xml:space="preserve">      </w:t>
      </w:r>
      <w:r>
        <w:rPr>
          <w:rFonts w:hint="eastAsia" w:ascii="宋体" w:hAnsi="宋体" w:cs="宋体"/>
          <w:color w:val="000000"/>
        </w:rPr>
        <w:t xml:space="preserve">人，营业收入为</w:t>
      </w:r>
      <w:r>
        <w:rPr>
          <w:rFonts w:hint="eastAsia" w:ascii="宋体" w:hAnsi="宋体" w:cs="宋体"/>
          <w:color w:val="000000"/>
          <w:u w:val="single"/>
        </w:rPr>
        <w:t xml:space="preserve">      </w:t>
      </w:r>
      <w:r>
        <w:rPr>
          <w:rFonts w:hint="eastAsia" w:ascii="宋体" w:hAnsi="宋体" w:cs="宋体"/>
          <w:color w:val="000000"/>
        </w:rPr>
        <w:t xml:space="preserve">万元，资产总额为</w:t>
      </w:r>
      <w:r>
        <w:rPr>
          <w:rFonts w:hint="eastAsia" w:ascii="宋体" w:hAnsi="宋体" w:cs="宋体"/>
          <w:color w:val="000000"/>
          <w:u w:val="single"/>
        </w:rPr>
        <w:t xml:space="preserve">       </w:t>
      </w:r>
      <w:r>
        <w:rPr>
          <w:rFonts w:hint="eastAsia" w:ascii="宋体" w:hAnsi="宋体" w:cs="宋体"/>
          <w:color w:val="000000"/>
        </w:rPr>
        <w:t xml:space="preserve">万元</w:t>
      </w:r>
      <w:r>
        <w:rPr>
          <w:rFonts w:hint="eastAsia" w:ascii="宋体" w:hAnsi="宋体" w:cs="宋体"/>
          <w:color w:val="000000"/>
          <w:lang w:eastAsia="en-US"/>
        </w:rPr>
        <w:fldChar w:fldCharType="begin"/>
      </w:r>
      <w:r>
        <w:rPr>
          <w:rFonts w:hint="eastAsia" w:ascii="宋体" w:hAnsi="宋体" w:cs="宋体"/>
          <w:color w:val="000000"/>
          <w:spacing w:val="-1"/>
          <w:vertAlign w:val="superscript"/>
        </w:rPr>
        <w:instrText xml:space="preserve"> HYPERLINK \l "br1" </w:instrText>
      </w:r>
      <w:r>
        <w:rPr>
          <w:rFonts w:hint="eastAsia" w:ascii="宋体" w:hAnsi="宋体" w:cs="宋体"/>
          <w:color w:val="000000"/>
          <w:lang w:eastAsia="en-US"/>
        </w:rPr>
        <w:fldChar w:fldCharType="separate"/>
      </w:r>
      <w:r>
        <w:rPr>
          <w:rFonts w:hint="eastAsia" w:ascii="宋体" w:hAnsi="宋体" w:cs="宋体"/>
          <w:color w:val="000000"/>
          <w:spacing w:val="-1"/>
          <w:vertAlign w:val="superscript"/>
        </w:rPr>
        <w:t xml:space="preserve">1</w:t>
      </w:r>
      <w:r>
        <w:rPr>
          <w:rFonts w:hint="eastAsia" w:ascii="宋体" w:hAnsi="宋体" w:cs="宋体"/>
          <w:color w:val="000000"/>
          <w:lang w:eastAsia="en-US"/>
        </w:rPr>
        <w:fldChar w:fldCharType="end"/>
      </w:r>
      <w:r>
        <w:rPr>
          <w:rFonts w:hint="eastAsia" w:ascii="宋体" w:hAnsi="宋体" w:cs="宋体"/>
          <w:color w:val="000000"/>
        </w:rPr>
        <w:t xml:space="preserve">，属于</w:t>
      </w:r>
      <w:r>
        <w:rPr>
          <w:rFonts w:hint="eastAsia" w:ascii="宋体" w:hAnsi="宋体" w:cs="宋体"/>
          <w:color w:val="000000"/>
          <w:u w:val="single"/>
        </w:rPr>
        <w:t xml:space="preserve">（中型企业、小型企业、微型企业）；</w:t>
      </w:r>
      <w:r>
        <w:rPr>
          <w:rFonts w:hint="eastAsia" w:ascii="宋体" w:hAnsi="宋体" w:cs="宋体"/>
          <w:color w:val="000000"/>
          <w:u w:val="single"/>
        </w:rPr>
      </w:r>
      <w:r/>
    </w:p>
    <w:p>
      <w:pPr>
        <w:pStyle w:val="1025"/>
        <w:ind w:firstLine="420"/>
        <w:jc w:val="left"/>
        <w:spacing w:line="360" w:lineRule="auto"/>
        <w:rPr>
          <w:rFonts w:hint="eastAsia" w:ascii="宋体" w:hAnsi="宋体" w:cs="宋体"/>
          <w:color w:val="000000"/>
          <w:u w:val="single"/>
        </w:rPr>
      </w:pPr>
      <w:r>
        <w:rPr>
          <w:rFonts w:hint="eastAsia" w:ascii="宋体" w:hAnsi="宋体" w:cs="宋体"/>
          <w:color w:val="000000"/>
        </w:rPr>
        <w:t xml:space="preserve">2. </w:t>
      </w:r>
      <w:r>
        <w:rPr>
          <w:rFonts w:hint="eastAsia" w:ascii="宋体" w:hAnsi="宋体" w:cs="宋体"/>
          <w:color w:val="000000"/>
          <w:u w:val="single"/>
        </w:rPr>
        <w:t xml:space="preserve">（标的名称）</w:t>
      </w:r>
      <w:r>
        <w:rPr>
          <w:rFonts w:hint="eastAsia" w:ascii="宋体" w:hAnsi="宋体" w:cs="宋体"/>
          <w:color w:val="000000"/>
        </w:rPr>
        <w:t xml:space="preserve"> ，属于</w:t>
      </w:r>
      <w:r>
        <w:rPr>
          <w:rFonts w:hint="eastAsia" w:ascii="宋体" w:hAnsi="宋体" w:cs="宋体"/>
          <w:color w:val="000000"/>
          <w:u w:val="single"/>
        </w:rPr>
        <w:t xml:space="preserve">（</w:t>
      </w:r>
      <w:r>
        <w:rPr>
          <w:rFonts w:hint="eastAsia" w:ascii="宋体" w:hAnsi="宋体" w:cs="宋体"/>
          <w:color w:val="000000"/>
          <w:u w:val="single"/>
          <w:lang w:eastAsia="zh-CN"/>
        </w:rPr>
        <w:t xml:space="preserve">建筑业</w:t>
      </w:r>
      <w:r>
        <w:rPr>
          <w:rFonts w:hint="eastAsia" w:ascii="宋体" w:hAnsi="宋体" w:cs="宋体"/>
          <w:color w:val="000000"/>
          <w:u w:val="single"/>
        </w:rPr>
        <w:t xml:space="preserve">）（该行业类别不可修改）</w:t>
      </w:r>
      <w:r>
        <w:rPr>
          <w:rFonts w:hint="eastAsia" w:ascii="宋体" w:hAnsi="宋体" w:cs="宋体"/>
          <w:color w:val="000000"/>
        </w:rPr>
        <w:t xml:space="preserve">；承建（承接）企业为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rFonts w:hint="eastAsia" w:ascii="宋体" w:hAnsi="宋体" w:cs="宋体"/>
          <w:color w:val="000000"/>
          <w:u w:val="single"/>
        </w:rPr>
        <w:t xml:space="preserve">      </w:t>
      </w:r>
      <w:r>
        <w:rPr>
          <w:rFonts w:hint="eastAsia" w:ascii="宋体" w:hAnsi="宋体" w:cs="宋体"/>
          <w:color w:val="000000"/>
        </w:rPr>
        <w:t xml:space="preserve">人，营业收入为</w:t>
      </w:r>
      <w:r>
        <w:rPr>
          <w:rFonts w:hint="eastAsia" w:ascii="宋体" w:hAnsi="宋体" w:cs="宋体"/>
          <w:color w:val="000000"/>
          <w:u w:val="single"/>
        </w:rPr>
        <w:t xml:space="preserve">      </w:t>
      </w:r>
      <w:r>
        <w:rPr>
          <w:rFonts w:hint="eastAsia" w:ascii="宋体" w:hAnsi="宋体" w:cs="宋体"/>
          <w:color w:val="000000"/>
        </w:rPr>
        <w:t xml:space="preserve">万元，资产总额为</w:t>
      </w:r>
      <w:r>
        <w:rPr>
          <w:rFonts w:hint="eastAsia" w:ascii="宋体" w:hAnsi="宋体" w:cs="宋体"/>
          <w:color w:val="000000"/>
          <w:u w:val="single"/>
        </w:rPr>
        <w:t xml:space="preserve">       </w:t>
      </w:r>
      <w:r>
        <w:rPr>
          <w:rFonts w:hint="eastAsia" w:ascii="宋体" w:hAnsi="宋体" w:cs="宋体"/>
          <w:color w:val="000000"/>
        </w:rPr>
        <w:t xml:space="preserve">万元，属于</w:t>
      </w:r>
      <w:r>
        <w:rPr>
          <w:rFonts w:hint="eastAsia" w:ascii="宋体" w:hAnsi="宋体" w:cs="宋体"/>
          <w:color w:val="000000"/>
          <w:u w:val="single"/>
        </w:rPr>
        <w:t xml:space="preserve">（中型企业、小型企业、微型企业）；</w:t>
      </w:r>
      <w:r>
        <w:rPr>
          <w:rFonts w:hint="eastAsia" w:ascii="宋体" w:hAnsi="宋体" w:cs="宋体"/>
          <w:color w:val="000000"/>
          <w:u w:val="single"/>
        </w:rPr>
      </w:r>
      <w:r/>
    </w:p>
    <w:p>
      <w:pPr>
        <w:pStyle w:val="1025"/>
        <w:ind w:firstLine="420"/>
        <w:jc w:val="left"/>
        <w:spacing w:line="360" w:lineRule="auto"/>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p>
      <w:pPr>
        <w:pStyle w:val="1025"/>
        <w:ind w:firstLine="420"/>
        <w:jc w:val="left"/>
        <w:spacing w:line="360" w:lineRule="auto"/>
        <w:rPr>
          <w:rFonts w:hint="eastAsia" w:ascii="宋体" w:hAnsi="宋体" w:cs="宋体"/>
          <w:color w:val="000000"/>
        </w:rPr>
      </w:pPr>
      <w:r>
        <w:rPr>
          <w:rFonts w:hint="eastAsia" w:ascii="宋体" w:hAnsi="宋体" w:cs="宋体"/>
          <w:color w:val="000000"/>
        </w:rPr>
        <w:t xml:space="preserve">以上企业，不属于大企业的分支机构，不存在控股股东为大企业的情形，也不存在与大企业的负责人为同一人的情形。</w:t>
      </w:r>
      <w:r>
        <w:rPr>
          <w:rFonts w:hint="eastAsia" w:ascii="宋体" w:hAnsi="宋体" w:cs="宋体"/>
          <w:color w:val="000000"/>
        </w:rPr>
      </w:r>
      <w:r/>
    </w:p>
    <w:p>
      <w:pPr>
        <w:pStyle w:val="1025"/>
        <w:ind w:firstLine="420"/>
        <w:jc w:val="left"/>
        <w:spacing w:line="360" w:lineRule="auto"/>
        <w:rPr>
          <w:rFonts w:hint="eastAsia" w:ascii="宋体" w:hAnsi="宋体" w:cs="宋体"/>
          <w:color w:val="000000"/>
        </w:rPr>
      </w:pPr>
      <w:r>
        <w:rPr>
          <w:rFonts w:hint="eastAsia" w:ascii="宋体" w:hAnsi="宋体" w:cs="宋体"/>
          <w:color w:val="000000"/>
        </w:rPr>
        <w:t xml:space="preserve">本企业对上述声明内容的真实性负责。如有虚假，将依法承担相应责任。</w:t>
      </w:r>
      <w:r>
        <w:rPr>
          <w:rFonts w:hint="eastAsia" w:ascii="宋体" w:hAnsi="宋体" w:cs="宋体"/>
          <w:color w:val="000000"/>
        </w:rPr>
      </w:r>
      <w:r/>
    </w:p>
    <w:p>
      <w:pPr>
        <w:pStyle w:val="1025"/>
        <w:spacing w:line="360" w:lineRule="auto"/>
        <w:rPr>
          <w:rFonts w:hint="eastAsia" w:ascii="宋体" w:hAnsi="宋体" w:cs="宋体"/>
          <w:color w:val="000000"/>
        </w:rPr>
      </w:pPr>
      <w:r>
        <w:rPr>
          <w:rFonts w:hint="eastAsia" w:ascii="宋体" w:hAnsi="宋体" w:cs="宋体"/>
          <w:b/>
          <w:bCs/>
          <w:color w:val="000000"/>
        </w:rPr>
        <w:t xml:space="preserve">注</w:t>
      </w:r>
      <w:r>
        <w:rPr>
          <w:rFonts w:hint="eastAsia" w:ascii="宋体" w:hAnsi="宋体" w:cs="宋体"/>
          <w:color w:val="000000"/>
        </w:rPr>
        <w:t xml:space="preserve">：1、从业人员（不仅指在职职工）、营业收入、资产总额填报上一年度数据，无上一年度数据的新成立企业可不填报。</w:t>
      </w:r>
      <w:r>
        <w:rPr>
          <w:rFonts w:hint="eastAsia" w:ascii="宋体" w:hAnsi="宋体" w:cs="宋体"/>
          <w:color w:val="000000"/>
        </w:rPr>
      </w:r>
      <w:r/>
    </w:p>
    <w:p>
      <w:pPr>
        <w:pStyle w:val="1025"/>
        <w:ind w:firstLine="420"/>
        <w:spacing w:line="360" w:lineRule="auto"/>
        <w:rPr>
          <w:rFonts w:hint="eastAsia" w:ascii="宋体" w:hAnsi="宋体" w:cs="宋体"/>
          <w:color w:val="000000"/>
        </w:rPr>
      </w:pPr>
      <w:r>
        <w:rPr>
          <w:rFonts w:hint="eastAsia" w:ascii="宋体" w:hAnsi="宋体" w:cs="宋体"/>
          <w:color w:val="000000"/>
        </w:rPr>
        <w:t xml:space="preserve">2、供应商如不提供此声明函，价格将不做相应扣除。</w:t>
      </w:r>
      <w:r>
        <w:rPr>
          <w:rFonts w:hint="eastAsia" w:ascii="宋体" w:hAnsi="宋体" w:cs="宋体"/>
          <w:color w:val="000000"/>
        </w:rPr>
      </w:r>
      <w:r/>
    </w:p>
    <w:p>
      <w:pPr>
        <w:pStyle w:val="1025"/>
        <w:spacing w:line="360" w:lineRule="auto"/>
        <w:rPr>
          <w:rFonts w:hint="eastAsia" w:ascii="宋体" w:hAnsi="宋体" w:cs="宋体"/>
          <w:color w:val="000000"/>
        </w:rPr>
      </w:pPr>
      <w:r>
        <w:rPr>
          <w:rFonts w:hint="eastAsia" w:ascii="宋体" w:hAnsi="宋体" w:cs="宋体"/>
          <w:color w:val="000000"/>
        </w:rPr>
        <w:t xml:space="preserve">    3、企业声明函请完整填写，中标后将公示。</w:t>
      </w:r>
      <w:r>
        <w:rPr>
          <w:rFonts w:hint="eastAsia" w:ascii="宋体" w:hAnsi="宋体" w:cs="宋体"/>
          <w:color w:val="000000"/>
        </w:rPr>
      </w:r>
      <w:r/>
    </w:p>
    <w:p>
      <w:pPr>
        <w:pStyle w:val="1025"/>
        <w:ind w:firstLine="420"/>
        <w:jc w:val="left"/>
        <w:spacing w:line="360" w:lineRule="auto"/>
        <w:rPr>
          <w:rFonts w:hint="eastAsia" w:ascii="宋体" w:hAnsi="宋体" w:cs="宋体"/>
          <w:color w:val="000000"/>
        </w:rPr>
      </w:pPr>
      <w:r>
        <w:rPr>
          <w:rFonts w:hint="eastAsia" w:ascii="宋体" w:hAnsi="宋体" w:cs="宋体"/>
          <w:color w:val="000000"/>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ascii="宋体" w:hAnsi="宋体" w:cs="宋体"/>
          <w:color w:val="000000"/>
        </w:rPr>
      </w:r>
      <w:r/>
    </w:p>
    <w:p>
      <w:pPr>
        <w:pStyle w:val="1025"/>
        <w:ind w:firstLine="420"/>
        <w:jc w:val="left"/>
        <w:spacing w:line="360" w:lineRule="auto"/>
        <w:rPr>
          <w:rFonts w:hint="eastAsia" w:ascii="宋体" w:hAnsi="宋体" w:cs="宋体"/>
          <w:color w:val="000000"/>
        </w:rPr>
      </w:pPr>
      <w:r>
        <w:rPr>
          <w:rFonts w:hint="eastAsia" w:ascii="宋体" w:hAnsi="宋体" w:cs="宋体"/>
          <w:color w:val="000000"/>
        </w:rPr>
        <w:t xml:space="preserve">5、中小企业不得属于大企业的分支机构，不得存在控股股东为大企业的情形，不得存在与大企业的负责人为同一人的情形。</w:t>
      </w:r>
      <w:r>
        <w:rPr>
          <w:rFonts w:hint="eastAsia" w:ascii="宋体" w:hAnsi="宋体" w:cs="宋体"/>
          <w:color w:val="000000"/>
        </w:rPr>
      </w:r>
      <w:r/>
    </w:p>
    <w:p>
      <w:pPr>
        <w:pStyle w:val="1025"/>
        <w:ind w:firstLine="420"/>
        <w:jc w:val="left"/>
        <w:spacing w:line="360" w:lineRule="auto"/>
        <w:rPr>
          <w:rFonts w:hint="eastAsia" w:ascii="宋体" w:hAnsi="宋体" w:cs="宋体"/>
          <w:color w:val="000000"/>
        </w:rPr>
      </w:pPr>
      <w:r>
        <w:rPr>
          <w:rFonts w:hint="eastAsia" w:ascii="宋体" w:hAnsi="宋体" w:cs="宋体"/>
          <w:color w:val="000000"/>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hint="eastAsia" w:ascii="宋体" w:hAnsi="宋体" w:cs="宋体"/>
          <w:color w:val="000000"/>
        </w:rPr>
      </w:r>
      <w:r/>
    </w:p>
    <w:p>
      <w:pPr>
        <w:pStyle w:val="1025"/>
        <w:ind w:firstLine="4620"/>
        <w:jc w:val="left"/>
        <w:spacing w:line="360" w:lineRule="auto"/>
        <w:rPr>
          <w:rFonts w:hint="eastAsia" w:ascii="宋体" w:hAnsi="宋体" w:cs="宋体"/>
          <w:color w:val="000000"/>
        </w:rPr>
      </w:pPr>
      <w:r>
        <w:rPr>
          <w:rFonts w:hint="eastAsia" w:ascii="宋体" w:hAnsi="宋体" w:cs="宋体"/>
          <w:color w:val="000000"/>
        </w:rPr>
        <w:t xml:space="preserve">企业名称（盖章）：</w:t>
      </w:r>
      <w:r>
        <w:rPr>
          <w:rFonts w:hint="eastAsia" w:ascii="宋体" w:hAnsi="宋体" w:cs="宋体"/>
          <w:color w:val="000000"/>
        </w:rPr>
      </w:r>
      <w:r/>
    </w:p>
    <w:p>
      <w:pPr>
        <w:pStyle w:val="1025"/>
        <w:ind w:firstLine="4620"/>
        <w:jc w:val="left"/>
        <w:spacing w:line="360" w:lineRule="auto"/>
        <w:rPr>
          <w:rFonts w:hint="eastAsia" w:ascii="宋体" w:hAnsi="宋体" w:cs="微软雅黑"/>
          <w:bCs/>
          <w:color w:val="000000"/>
          <w:sz w:val="21"/>
          <w:szCs w:val="21"/>
        </w:rPr>
      </w:pPr>
      <w:r>
        <w:rPr>
          <w:rFonts w:hint="eastAsia" w:ascii="宋体" w:hAnsi="宋体" w:cs="宋体"/>
          <w:color w:val="000000"/>
        </w:rPr>
        <w:t xml:space="preserve">日 期：</w:t>
      </w:r>
      <w:bookmarkStart w:id="46" w:name="_Toc109304977"/>
      <w:r>
        <w:rPr>
          <w:rFonts w:hint="eastAsia" w:ascii="宋体" w:hAnsi="宋体" w:cs="微软雅黑"/>
          <w:bCs/>
          <w:color w:val="000000"/>
          <w:sz w:val="21"/>
          <w:szCs w:val="21"/>
        </w:rPr>
      </w:r>
      <w:r/>
    </w:p>
    <w:p>
      <w:pPr>
        <w:pStyle w:val="1027"/>
        <w:spacing w:before="300" w:after="300" w:line="360" w:lineRule="auto"/>
        <w:widowControl/>
        <w:rPr>
          <w:rFonts w:ascii="宋体" w:hAnsi="宋体"/>
          <w:color w:val="000000"/>
          <w:sz w:val="21"/>
          <w:szCs w:val="21"/>
        </w:rPr>
      </w:pPr>
      <w:r>
        <w:rPr>
          <w:rFonts w:hint="eastAsia" w:ascii="宋体" w:hAnsi="宋体" w:cs="微软雅黑"/>
          <w:bCs w:val="0"/>
          <w:color w:val="000000"/>
          <w:sz w:val="21"/>
          <w:szCs w:val="21"/>
        </w:rPr>
        <w:br w:type="page" w:clear="all"/>
      </w:r>
      <w:r>
        <w:rPr>
          <w:rFonts w:hint="eastAsia" w:ascii="宋体" w:hAnsi="宋体" w:cs="微软雅黑"/>
          <w:bCs w:val="0"/>
          <w:color w:val="000000"/>
          <w:sz w:val="21"/>
          <w:szCs w:val="21"/>
        </w:rPr>
        <w:t xml:space="preserve">中小微企业划型标准</w:t>
      </w:r>
      <w:bookmarkEnd w:id="46"/>
      <w:r>
        <w:rPr>
          <w:rFonts w:hint="eastAsia" w:ascii="宋体" w:hAnsi="宋体" w:cs="微软雅黑"/>
          <w:bCs w:val="0"/>
          <w:color w:val="000000"/>
          <w:sz w:val="21"/>
          <w:szCs w:val="21"/>
        </w:rPr>
        <w:t xml:space="preserve"> </w:t>
      </w:r>
      <w:r>
        <w:rPr>
          <w:rFonts w:ascii="宋体" w:hAnsi="宋体"/>
          <w:color w:val="000000"/>
          <w:sz w:val="21"/>
          <w:szCs w:val="21"/>
        </w:rPr>
      </w:r>
      <w:r/>
    </w:p>
    <w:p>
      <w:pPr>
        <w:pStyle w:val="1065"/>
        <w:ind w:firstLine="420"/>
        <w:spacing w:before="300" w:after="452" w:line="360" w:lineRule="auto"/>
        <w:rPr>
          <w:rFonts w:hint="eastAsia"/>
          <w:color w:val="000000"/>
          <w:sz w:val="21"/>
          <w:szCs w:val="21"/>
        </w:rPr>
      </w:pPr>
      <w:r>
        <w:rPr>
          <w:rFonts w:hint="eastAsia" w:cs="仿宋"/>
          <w:color w:val="000000"/>
          <w:sz w:val="21"/>
          <w:szCs w:val="21"/>
        </w:rPr>
        <w:t xml:space="preserve">    </w:t>
      </w:r>
      <w:r>
        <w:rPr>
          <w:rStyle w:val="1070"/>
          <w:rFonts w:hint="eastAsia" w:cs="仿宋"/>
          <w:color w:val="000000"/>
          <w:sz w:val="21"/>
          <w:szCs w:val="21"/>
        </w:rPr>
        <w:t xml:space="preserve">中小微企业划型标准如下：</w:t>
      </w:r>
      <w:r>
        <w:rPr>
          <w:rFonts w:hint="eastAsia"/>
          <w:color w:val="000000"/>
          <w:sz w:val="21"/>
          <w:szCs w:val="21"/>
        </w:rPr>
      </w:r>
      <w:r/>
    </w:p>
    <w:tbl>
      <w:tblPr>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65"/>
              <w:spacing w:after="150" w:line="360" w:lineRule="auto"/>
              <w:rPr>
                <w:color w:val="000000"/>
                <w:sz w:val="21"/>
                <w:szCs w:val="21"/>
              </w:rPr>
            </w:pPr>
            <w:r>
              <w:rPr>
                <w:rStyle w:val="1070"/>
                <w:rFonts w:hint="eastAsia" w:cs="仿宋"/>
                <w:color w:val="000000"/>
                <w:sz w:val="21"/>
                <w:szCs w:val="21"/>
              </w:rPr>
              <w:t xml:space="preserve">行业名称</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指标名称</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计量单位</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中型</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小型</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微型</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1065"/>
              <w:jc w:val="both"/>
              <w:spacing w:after="150" w:line="360" w:lineRule="auto"/>
              <w:rPr>
                <w:color w:val="000000"/>
                <w:sz w:val="21"/>
                <w:szCs w:val="21"/>
              </w:rPr>
            </w:pPr>
            <w:r>
              <w:rPr>
                <w:rStyle w:val="1070"/>
                <w:rFonts w:hint="eastAsia" w:cs="仿宋"/>
                <w:color w:val="000000"/>
                <w:sz w:val="21"/>
                <w:szCs w:val="21"/>
              </w:rPr>
              <w:t xml:space="preserve">农、林、牧、渔</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500≤Y＜20000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50≤Y＜500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Y＜50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工业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300≤X＜1000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20≤X＜300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X＜20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1025"/>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2000≤Y＜40000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300≤Y＜2000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Y＜300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建筑业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6000≤Y＜80000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300≤Y＜6000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Y＜300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1025"/>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资产总额（Z）</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5000≤Z＜80000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300≤Z＜5000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Z＜300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批发业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20≤X＜200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5≤X＜20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X＜5</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1025"/>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5000≤Y＜40000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1000≤Y＜5000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Y＜1000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零售业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50≤X＜300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10≤X＜50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X＜10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1025"/>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500≤Y＜20000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100≤Y＜500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Y＜100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5"/>
              <w:jc w:val="both"/>
              <w:spacing w:after="150" w:line="360" w:lineRule="auto"/>
              <w:rPr>
                <w:color w:val="000000"/>
                <w:sz w:val="21"/>
                <w:szCs w:val="21"/>
              </w:rPr>
            </w:pPr>
            <w:r>
              <w:rPr>
                <w:rStyle w:val="1070"/>
                <w:rFonts w:hint="eastAsia" w:cs="仿宋"/>
                <w:color w:val="000000"/>
                <w:sz w:val="21"/>
                <w:szCs w:val="21"/>
              </w:rPr>
              <w:t xml:space="preserve">交通运输业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300≤X＜1000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20≤X＜300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X＜20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1025"/>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3000≤Y＜30000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200≤Y＜3000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Y＜200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仓储业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100≤X＜200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20≤X＜100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X＜20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1025"/>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1000≤Y＜30000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100≤Y＜1000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Y＜100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邮政业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300≤X＜1000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20≤X＜300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X＜20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1025"/>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2000≤Y＜30000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100≤Y＜2000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Y＜100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住宿业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X＜10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1025"/>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2000≤Y＜10000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100≤Y＜2000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Y＜100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餐饮业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X＜10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1025"/>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2000≤Y＜10000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100≤Y＜2000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Y＜100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信息传输业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100≤X＜2000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X＜10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1025"/>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1000≤Y＜100000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100≤Y＜1000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Y＜100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软件和信息技术服务业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X＜10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1025"/>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1000≤Y＜10000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50≤Y＜1000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Y＜50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房地产开发经营</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1000≤Y＜200000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100≤X＜1000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X＜100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1025"/>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资产总额（Z）</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5000≤Z＜10000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2000≤Y＜5000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Y＜2000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物业管理</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300≤X＜1000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X＜100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1025"/>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营业收入（Y）</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1000≤Y＜5000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500≤Y＜1000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Y＜500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租赁和商务服务业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X＜10</w:t>
            </w:r>
            <w:r>
              <w:rPr>
                <w:color w:val="000000"/>
                <w:sz w:val="21"/>
                <w:szCs w:val="21"/>
              </w:rPr>
            </w:r>
            <w:r/>
          </w:p>
        </w:tc>
      </w:tr>
      <w:tr>
        <w:trPr>
          <w:tblCellSpacing w:w="15" w:type="dxa"/>
          <w:trHeight w:val="225"/>
        </w:trPr>
        <w:tc>
          <w:tcPr>
            <w:tcW w:w="1401" w:type="dxa"/>
            <w:vAlign w:val="center"/>
            <w:vMerge w:val="continue"/>
            <w:textDirection w:val="lrTb"/>
            <w:noWrap w:val="false"/>
          </w:tcPr>
          <w:p>
            <w:pPr>
              <w:pStyle w:val="1025"/>
              <w:jc w:val="left"/>
              <w:spacing w:line="360" w:lineRule="auto"/>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资产总额（Z）</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万万元</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8000≤Z＜120000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100≤Z＜8000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Y＜100</w:t>
            </w:r>
            <w:r>
              <w:rPr>
                <w:color w:val="000000"/>
                <w:sz w:val="21"/>
                <w:szCs w:val="21"/>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其他未列明行业</w:t>
            </w:r>
            <w:r>
              <w:rPr>
                <w:color w:val="000000"/>
                <w:sz w:val="21"/>
                <w:szCs w:val="21"/>
              </w:rPr>
            </w:r>
            <w:r/>
          </w:p>
        </w:tc>
        <w:tc>
          <w:tcPr>
            <w:tcMar>
              <w:left w:w="105" w:type="dxa"/>
              <w:top w:w="0" w:type="dxa"/>
              <w:right w:w="105" w:type="dxa"/>
              <w:bottom w:w="0" w:type="dxa"/>
            </w:tcMar>
            <w:tcW w:w="170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从业人员（X）</w:t>
            </w:r>
            <w:r>
              <w:rPr>
                <w:color w:val="000000"/>
                <w:sz w:val="21"/>
                <w:szCs w:val="21"/>
              </w:rPr>
            </w:r>
            <w:r/>
          </w:p>
        </w:tc>
        <w:tc>
          <w:tcPr>
            <w:tcMar>
              <w:left w:w="105" w:type="dxa"/>
              <w:top w:w="0" w:type="dxa"/>
              <w:right w:w="105" w:type="dxa"/>
              <w:bottom w:w="0" w:type="dxa"/>
            </w:tcMar>
            <w:tcW w:w="47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人</w:t>
            </w:r>
            <w:r>
              <w:rPr>
                <w:color w:val="000000"/>
                <w:sz w:val="21"/>
                <w:szCs w:val="21"/>
              </w:rPr>
            </w:r>
            <w:r/>
          </w:p>
        </w:tc>
        <w:tc>
          <w:tcPr>
            <w:tcMar>
              <w:left w:w="105" w:type="dxa"/>
              <w:top w:w="0" w:type="dxa"/>
              <w:right w:w="105" w:type="dxa"/>
              <w:bottom w:w="0" w:type="dxa"/>
            </w:tcMar>
            <w:tcW w:w="2059"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100≤X＜300</w:t>
            </w:r>
            <w:r>
              <w:rPr>
                <w:color w:val="000000"/>
                <w:sz w:val="21"/>
                <w:szCs w:val="21"/>
              </w:rPr>
            </w:r>
            <w:r/>
          </w:p>
        </w:tc>
        <w:tc>
          <w:tcPr>
            <w:tcMar>
              <w:left w:w="105" w:type="dxa"/>
              <w:top w:w="0" w:type="dxa"/>
              <w:right w:w="105" w:type="dxa"/>
              <w:bottom w:w="0" w:type="dxa"/>
            </w:tcMar>
            <w:tcW w:w="1679" w:type="dxa"/>
            <w:vAlign w:val="center"/>
            <w:textDirection w:val="lrTb"/>
            <w:noWrap w:val="false"/>
          </w:tcPr>
          <w:p>
            <w:pPr>
              <w:pStyle w:val="1065"/>
              <w:ind w:firstLine="420"/>
              <w:jc w:val="center"/>
              <w:spacing w:after="150" w:line="360" w:lineRule="auto"/>
              <w:rPr>
                <w:color w:val="000000"/>
                <w:sz w:val="21"/>
                <w:szCs w:val="21"/>
              </w:rPr>
            </w:pPr>
            <w:r>
              <w:rPr>
                <w:rStyle w:val="1070"/>
                <w:rFonts w:hint="eastAsia" w:cs="仿宋"/>
                <w:color w:val="000000"/>
                <w:sz w:val="21"/>
                <w:szCs w:val="21"/>
              </w:rPr>
              <w:t xml:space="preserve">10≤X＜100</w:t>
            </w:r>
            <w:r>
              <w:rPr>
                <w:color w:val="000000"/>
                <w:sz w:val="21"/>
                <w:szCs w:val="21"/>
              </w:rPr>
            </w:r>
            <w:r/>
          </w:p>
        </w:tc>
        <w:tc>
          <w:tcPr>
            <w:tcMar>
              <w:left w:w="105" w:type="dxa"/>
              <w:top w:w="0" w:type="dxa"/>
              <w:right w:w="105" w:type="dxa"/>
              <w:bottom w:w="0" w:type="dxa"/>
            </w:tcMar>
            <w:tcW w:w="1455" w:type="dxa"/>
            <w:vAlign w:val="center"/>
            <w:textDirection w:val="lrTb"/>
            <w:noWrap w:val="false"/>
          </w:tcPr>
          <w:p>
            <w:pPr>
              <w:pStyle w:val="1065"/>
              <w:ind w:firstLine="420"/>
              <w:spacing w:after="150" w:line="360" w:lineRule="auto"/>
              <w:rPr>
                <w:color w:val="000000"/>
                <w:sz w:val="21"/>
                <w:szCs w:val="21"/>
              </w:rPr>
            </w:pPr>
            <w:r>
              <w:rPr>
                <w:rStyle w:val="1070"/>
                <w:rFonts w:hint="eastAsia" w:cs="仿宋"/>
                <w:color w:val="000000"/>
                <w:sz w:val="21"/>
                <w:szCs w:val="21"/>
              </w:rPr>
              <w:t xml:space="preserve">X＜10</w:t>
            </w:r>
            <w:r>
              <w:rPr>
                <w:color w:val="000000"/>
                <w:sz w:val="21"/>
                <w:szCs w:val="21"/>
              </w:rPr>
            </w:r>
            <w:r/>
          </w:p>
        </w:tc>
      </w:tr>
    </w:tbl>
    <w:p>
      <w:pPr>
        <w:pStyle w:val="1065"/>
        <w:ind w:firstLine="420"/>
        <w:spacing w:before="300" w:after="452" w:line="360" w:lineRule="auto"/>
        <w:rPr>
          <w:rStyle w:val="1070"/>
          <w:rFonts w:cs="仿宋"/>
          <w:color w:val="000000"/>
          <w:sz w:val="21"/>
          <w:szCs w:val="21"/>
        </w:rPr>
      </w:pPr>
      <w:r>
        <w:rPr>
          <w:rStyle w:val="1070"/>
          <w:rFonts w:hint="eastAsia" w:cs="仿宋"/>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070"/>
          <w:rFonts w:cs="仿宋"/>
          <w:color w:val="000000"/>
          <w:sz w:val="21"/>
          <w:szCs w:val="21"/>
        </w:rPr>
      </w:r>
      <w:r/>
    </w:p>
    <w:p>
      <w:pPr>
        <w:pStyle w:val="1025"/>
        <w:jc w:val="center"/>
        <w:spacing w:line="360" w:lineRule="auto"/>
        <w:rPr>
          <w:rFonts w:hint="eastAsia"/>
          <w:color w:val="000000"/>
          <w:szCs w:val="21"/>
        </w:rPr>
      </w:pPr>
      <w:r>
        <w:rPr>
          <w:rStyle w:val="1070"/>
          <w:rFonts w:ascii="宋体" w:hAnsi="宋体" w:cs="仿宋"/>
          <w:color w:val="000000"/>
          <w:szCs w:val="21"/>
        </w:rPr>
        <w:br w:type="page" w:clear="all"/>
      </w:r>
      <w:r>
        <w:rPr>
          <w:rFonts w:hint="eastAsia" w:ascii="宋体" w:hAnsi="宋体"/>
          <w:b/>
          <w:bCs/>
          <w:color w:val="000000"/>
          <w:szCs w:val="21"/>
        </w:rPr>
        <w:t xml:space="preserve">残疾人福利性单位声明函</w:t>
      </w:r>
      <w:r>
        <w:rPr>
          <w:rFonts w:hint="eastAsia"/>
          <w:color w:val="000000"/>
          <w:szCs w:val="21"/>
        </w:rPr>
      </w:r>
      <w:r/>
    </w:p>
    <w:p>
      <w:pPr>
        <w:pStyle w:val="1025"/>
        <w:ind w:firstLine="444"/>
        <w:spacing w:line="360" w:lineRule="auto"/>
        <w:rPr>
          <w:rFonts w:hint="eastAsia" w:ascii="仿宋_GB2312" w:eastAsia="仿宋_GB2312"/>
          <w:color w:val="000000"/>
          <w:spacing w:val="6"/>
          <w:szCs w:val="21"/>
        </w:rPr>
      </w:pPr>
      <w:r>
        <w:rPr>
          <w:rFonts w:hint="eastAsia" w:ascii="仿宋_GB2312" w:eastAsia="仿宋_GB2312"/>
          <w:color w:val="000000"/>
          <w:spacing w:val="6"/>
          <w:szCs w:val="21"/>
        </w:rPr>
      </w:r>
      <w:r/>
    </w:p>
    <w:p>
      <w:pPr>
        <w:pStyle w:val="1025"/>
        <w:ind w:firstLine="420"/>
        <w:spacing w:line="360" w:lineRule="auto"/>
        <w:rPr>
          <w:rFonts w:hint="eastAsia" w:ascii="宋体" w:hAnsi="宋体"/>
          <w:color w:val="000000"/>
          <w:szCs w:val="21"/>
        </w:rPr>
      </w:pPr>
      <w:r>
        <w:rPr>
          <w:rFonts w:hint="eastAsia" w:ascii="宋体" w:hAnsi="宋体"/>
          <w:color w:val="000000"/>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u w:val="single"/>
        </w:rPr>
        <w:t xml:space="preserve">       </w:t>
      </w:r>
      <w:r>
        <w:rPr>
          <w:rFonts w:hint="eastAsia" w:ascii="宋体" w:hAnsi="宋体"/>
          <w:color w:val="000000"/>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color w:val="000000"/>
          <w:szCs w:val="21"/>
        </w:rPr>
      </w:r>
      <w:r/>
    </w:p>
    <w:p>
      <w:pPr>
        <w:pStyle w:val="1025"/>
        <w:ind w:firstLine="420"/>
        <w:spacing w:line="360" w:lineRule="auto"/>
        <w:rPr>
          <w:rFonts w:ascii="宋体" w:hAnsi="宋体"/>
          <w:color w:val="000000"/>
          <w:szCs w:val="21"/>
        </w:rPr>
      </w:pPr>
      <w:r>
        <w:rPr>
          <w:rFonts w:hint="eastAsia" w:ascii="宋体" w:hAnsi="宋体"/>
          <w:color w:val="000000"/>
          <w:szCs w:val="21"/>
        </w:rPr>
        <w:t xml:space="preserve">本单位在本次政府采购活动中提供的残疾人福利单位产品报价合计为人民币（大写）</w:t>
      </w:r>
      <w:r>
        <w:rPr>
          <w:rFonts w:hint="eastAsia" w:ascii="宋体" w:hAnsi="宋体"/>
          <w:color w:val="000000"/>
          <w:szCs w:val="21"/>
          <w:u w:val="single"/>
        </w:rPr>
        <w:t xml:space="preserve">      </w:t>
      </w:r>
      <w:r>
        <w:rPr>
          <w:rFonts w:hint="eastAsia" w:ascii="宋体" w:hAnsi="宋体"/>
          <w:color w:val="000000"/>
          <w:szCs w:val="21"/>
        </w:rPr>
        <w:t xml:space="preserve">圆整（￥：     ）。</w:t>
      </w:r>
      <w:r>
        <w:rPr>
          <w:rFonts w:ascii="宋体" w:hAnsi="宋体"/>
          <w:color w:val="000000"/>
          <w:szCs w:val="21"/>
        </w:rPr>
      </w:r>
      <w:r/>
    </w:p>
    <w:p>
      <w:pPr>
        <w:pStyle w:val="1025"/>
        <w:ind w:firstLine="420"/>
        <w:spacing w:line="360" w:lineRule="auto"/>
        <w:rPr>
          <w:rFonts w:ascii="宋体" w:hAnsi="宋体"/>
          <w:color w:val="000000"/>
          <w:szCs w:val="21"/>
        </w:rPr>
      </w:pPr>
      <w:r>
        <w:rPr>
          <w:rFonts w:hint="eastAsia" w:ascii="宋体" w:hAnsi="宋体"/>
          <w:color w:val="000000"/>
          <w:szCs w:val="21"/>
        </w:rPr>
        <w:t xml:space="preserve">本单位对上述声明的真实性负责。如有虚假，将依法承担相应责任。</w:t>
      </w:r>
      <w:r>
        <w:rPr>
          <w:rFonts w:ascii="宋体" w:hAnsi="宋体"/>
          <w:color w:val="000000"/>
          <w:szCs w:val="21"/>
        </w:rPr>
      </w:r>
      <w:r/>
    </w:p>
    <w:p>
      <w:pPr>
        <w:pStyle w:val="1025"/>
        <w:ind w:firstLine="420"/>
        <w:spacing w:line="360" w:lineRule="auto"/>
        <w:rPr>
          <w:rFonts w:hint="eastAsia" w:ascii="宋体" w:hAnsi="宋体"/>
          <w:color w:val="000000"/>
          <w:szCs w:val="21"/>
        </w:rPr>
      </w:pPr>
      <w:r>
        <w:rPr>
          <w:rFonts w:hint="eastAsia" w:ascii="宋体" w:hAnsi="宋体"/>
          <w:color w:val="000000"/>
          <w:szCs w:val="21"/>
        </w:rPr>
      </w:r>
      <w:r/>
    </w:p>
    <w:p>
      <w:pPr>
        <w:pStyle w:val="1025"/>
        <w:ind w:firstLine="420"/>
        <w:spacing w:line="360" w:lineRule="auto"/>
        <w:rPr>
          <w:rFonts w:ascii="宋体" w:hAnsi="宋体"/>
          <w:color w:val="000000"/>
          <w:szCs w:val="21"/>
        </w:rPr>
      </w:pPr>
      <w:r>
        <w:rPr>
          <w:rFonts w:hint="eastAsia" w:ascii="宋体" w:hAnsi="宋体"/>
          <w:color w:val="000000"/>
          <w:szCs w:val="21"/>
        </w:rPr>
        <w:t xml:space="preserve">（备注：1、供应商如不提供此声明函，价格将不做相应扣除。2、成交供应商为残疾人福利单位的，此声明函将随成交结果同时公告，接受社会监督）</w:t>
      </w:r>
      <w:r>
        <w:rPr>
          <w:rFonts w:ascii="宋体" w:hAnsi="宋体"/>
          <w:color w:val="000000"/>
          <w:szCs w:val="21"/>
        </w:rPr>
      </w:r>
      <w:r/>
    </w:p>
    <w:p>
      <w:pPr>
        <w:pStyle w:val="1025"/>
        <w:ind w:firstLine="444"/>
        <w:spacing w:line="360" w:lineRule="auto"/>
        <w:rPr>
          <w:rFonts w:ascii="仿宋_GB2312" w:eastAsia="仿宋_GB2312"/>
          <w:color w:val="000000"/>
          <w:spacing w:val="6"/>
          <w:szCs w:val="21"/>
        </w:rPr>
      </w:pPr>
      <w:r>
        <w:rPr>
          <w:rFonts w:ascii="仿宋_GB2312" w:eastAsia="仿宋_GB2312"/>
          <w:color w:val="000000"/>
          <w:spacing w:val="6"/>
          <w:szCs w:val="21"/>
        </w:rPr>
      </w:r>
      <w:r/>
    </w:p>
    <w:p>
      <w:pPr>
        <w:pStyle w:val="1025"/>
        <w:ind w:right="1560" w:firstLine="444"/>
        <w:jc w:val="center"/>
        <w:spacing w:line="360" w:lineRule="auto"/>
        <w:tabs>
          <w:tab w:val="left" w:pos="4860" w:leader="none"/>
        </w:tabs>
        <w:rPr>
          <w:rFonts w:ascii="宋体" w:hAnsi="宋体"/>
          <w:color w:val="000000"/>
          <w:szCs w:val="21"/>
        </w:rPr>
      </w:pPr>
      <w:r>
        <w:rPr>
          <w:rFonts w:hint="eastAsia" w:ascii="仿宋_GB2312" w:eastAsia="仿宋_GB2312"/>
          <w:color w:val="000000"/>
          <w:spacing w:val="6"/>
          <w:szCs w:val="21"/>
        </w:rPr>
        <w:t xml:space="preserve">             </w:t>
      </w:r>
      <w:r>
        <w:rPr>
          <w:rFonts w:hint="eastAsia" w:ascii="宋体" w:hAnsi="宋体"/>
          <w:color w:val="000000"/>
          <w:szCs w:val="21"/>
        </w:rPr>
        <w:t xml:space="preserve">               供应商全称（盖章）：</w:t>
      </w:r>
      <w:r>
        <w:rPr>
          <w:rFonts w:ascii="宋体" w:hAnsi="宋体"/>
          <w:color w:val="000000"/>
          <w:szCs w:val="21"/>
        </w:rPr>
      </w:r>
      <w:r/>
    </w:p>
    <w:p>
      <w:pPr>
        <w:pStyle w:val="1025"/>
        <w:ind w:right="1560" w:firstLine="420"/>
        <w:jc w:val="center"/>
        <w:spacing w:line="360" w:lineRule="auto"/>
        <w:tabs>
          <w:tab w:val="left" w:pos="4860" w:leader="none"/>
        </w:tabs>
        <w:rPr>
          <w:rFonts w:ascii="宋体" w:hAnsi="宋体"/>
          <w:color w:val="000000"/>
          <w:szCs w:val="21"/>
        </w:rPr>
      </w:pPr>
      <w:r>
        <w:rPr>
          <w:rFonts w:hint="eastAsia" w:ascii="宋体" w:hAnsi="宋体"/>
          <w:color w:val="000000"/>
          <w:szCs w:val="21"/>
        </w:rPr>
        <w:t xml:space="preserve">                              日  期：</w:t>
      </w:r>
      <w:r>
        <w:rPr>
          <w:rFonts w:ascii="宋体" w:hAnsi="宋体"/>
          <w:color w:val="000000"/>
          <w:szCs w:val="21"/>
        </w:rPr>
      </w:r>
      <w:r/>
    </w:p>
    <w:p>
      <w:pPr>
        <w:pStyle w:val="1025"/>
        <w:jc w:val="center"/>
        <w:spacing w:line="360" w:lineRule="auto"/>
        <w:rPr>
          <w:rFonts w:hint="eastAsia" w:ascii="宋体" w:hAnsi="宋体"/>
          <w:b/>
          <w:bCs/>
          <w:color w:val="000000"/>
          <w:sz w:val="32"/>
          <w:szCs w:val="32"/>
        </w:rPr>
      </w:pPr>
      <w:r>
        <w:rPr>
          <w:rFonts w:ascii="宋体" w:hAnsi="宋体"/>
          <w:b/>
          <w:bCs/>
          <w:color w:val="000000"/>
          <w:sz w:val="32"/>
          <w:szCs w:val="32"/>
        </w:rPr>
        <w:br w:type="page" w:clear="all"/>
      </w:r>
      <w:r>
        <w:rPr>
          <w:rFonts w:hint="eastAsia" w:ascii="宋体" w:hAnsi="宋体"/>
          <w:b/>
          <w:bCs/>
          <w:color w:val="000000"/>
          <w:sz w:val="32"/>
          <w:szCs w:val="32"/>
        </w:rPr>
        <w:t xml:space="preserve">四、磋商响应报价表</w:t>
      </w:r>
      <w:r>
        <w:rPr>
          <w:rFonts w:hint="eastAsia" w:ascii="宋体" w:hAnsi="宋体"/>
          <w:b/>
          <w:bCs/>
          <w:color w:val="000000"/>
          <w:sz w:val="32"/>
          <w:szCs w:val="32"/>
        </w:rPr>
      </w:r>
      <w:r/>
    </w:p>
    <w:p>
      <w:pPr>
        <w:pStyle w:val="1025"/>
        <w:spacing w:line="360" w:lineRule="auto"/>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p>
      <w:pPr>
        <w:pStyle w:val="1116"/>
        <w:spacing w:line="360" w:lineRule="auto"/>
        <w:rPr>
          <w:rFonts w:ascii="宋体" w:hAnsi="宋体"/>
          <w:color w:val="000000"/>
          <w:sz w:val="21"/>
          <w:szCs w:val="21"/>
          <w:highlight w:val="none"/>
        </w:rPr>
      </w:pPr>
      <w:r/>
      <w:bookmarkStart w:id="47" w:name="_Toc109304978"/>
      <w:r>
        <w:rPr>
          <w:rFonts w:hint="eastAsia" w:ascii="宋体" w:hAnsi="宋体"/>
          <w:color w:val="000000"/>
          <w:sz w:val="21"/>
          <w:szCs w:val="21"/>
          <w:highlight w:val="none"/>
        </w:rPr>
        <w:t xml:space="preserve">项目名称： </w:t>
      </w:r>
      <w:r>
        <w:rPr>
          <w:rFonts w:ascii="宋体" w:hAnsi="宋体"/>
          <w:color w:val="000000"/>
          <w:sz w:val="21"/>
          <w:szCs w:val="21"/>
          <w:highlight w:val="none"/>
        </w:rPr>
      </w:r>
      <w:r/>
    </w:p>
    <w:p>
      <w:pPr>
        <w:pStyle w:val="1025"/>
        <w:spacing w:line="360" w:lineRule="auto"/>
        <w:rPr>
          <w:rFonts w:hint="eastAsia" w:ascii="宋体" w:hAnsi="宋体"/>
          <w:color w:val="000000"/>
          <w:szCs w:val="21"/>
          <w:highlight w:val="none"/>
        </w:rPr>
      </w:pPr>
      <w:r>
        <w:rPr>
          <w:rFonts w:hint="eastAsia" w:ascii="宋体" w:hAnsi="宋体"/>
          <w:color w:val="000000"/>
          <w:szCs w:val="21"/>
          <w:highlight w:val="none"/>
        </w:rPr>
        <w:t xml:space="preserve">项目编号：</w:t>
      </w:r>
      <w:r>
        <w:rPr>
          <w:rFonts w:hint="eastAsia" w:ascii="宋体" w:hAnsi="宋体"/>
          <w:color w:val="000000"/>
          <w:szCs w:val="21"/>
          <w:highlight w:val="none"/>
        </w:rPr>
      </w:r>
      <w:r/>
    </w:p>
    <w:p>
      <w:pPr>
        <w:pStyle w:val="1025"/>
        <w:spacing w:line="360" w:lineRule="auto"/>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1044"/>
              <w:jc w:val="center"/>
              <w:spacing w:line="300" w:lineRule="auto"/>
              <w:rPr>
                <w:rFonts w:hint="eastAsia" w:hAnsi="宋体" w:cs="宋体"/>
                <w:color w:val="000000"/>
                <w:szCs w:val="21"/>
                <w:highlight w:val="none"/>
              </w:rPr>
            </w:pPr>
            <w:r>
              <w:rPr>
                <w:rFonts w:hint="eastAsia" w:hAnsi="宋体" w:cs="宋体"/>
                <w:color w:val="000000"/>
                <w:szCs w:val="21"/>
                <w:highlight w:val="none"/>
              </w:rPr>
              <w:t xml:space="preserve">名称</w:t>
            </w:r>
            <w:r>
              <w:rPr>
                <w:rFonts w:hint="eastAsia" w:hAnsi="宋体" w:cs="宋体"/>
                <w:color w:val="000000"/>
                <w:szCs w:val="21"/>
                <w:highlight w:val="none"/>
              </w:rPr>
            </w:r>
            <w:r/>
          </w:p>
        </w:tc>
        <w:tc>
          <w:tcPr>
            <w:tcW w:w="6405" w:type="dxa"/>
            <w:vAlign w:val="center"/>
            <w:textDirection w:val="lrTb"/>
            <w:noWrap w:val="false"/>
          </w:tcPr>
          <w:p>
            <w:pPr>
              <w:pStyle w:val="1025"/>
              <w:jc w:val="center"/>
              <w:spacing w:after="200" w:line="220" w:lineRule="atLeast"/>
              <w:rPr>
                <w:rFonts w:hint="eastAsia" w:ascii="宋体" w:hAnsi="宋体"/>
                <w:color w:val="000000"/>
                <w:szCs w:val="21"/>
                <w:highlight w:val="none"/>
              </w:rPr>
            </w:pPr>
            <w:r>
              <w:rPr>
                <w:rFonts w:hint="eastAsia" w:ascii="宋体" w:hAnsi="宋体"/>
                <w:color w:val="000000"/>
                <w:szCs w:val="21"/>
                <w:highlight w:val="none"/>
              </w:rPr>
              <w:t xml:space="preserve">第一轮报价</w:t>
            </w:r>
            <w:r>
              <w:rPr>
                <w:rFonts w:hint="eastAsia" w:ascii="宋体" w:hAnsi="宋体"/>
                <w:color w:val="000000"/>
                <w:szCs w:val="21"/>
                <w:highlight w:val="none"/>
              </w:rPr>
            </w:r>
            <w:r/>
          </w:p>
        </w:tc>
      </w:tr>
      <w:tr>
        <w:trPr>
          <w:cantSplit/>
          <w:trHeight w:val="1697"/>
        </w:trPr>
        <w:tc>
          <w:tcPr>
            <w:tcW w:w="2481" w:type="dxa"/>
            <w:vAlign w:val="center"/>
            <w:textDirection w:val="lrTb"/>
            <w:noWrap w:val="false"/>
          </w:tcPr>
          <w:p>
            <w:pPr>
              <w:pStyle w:val="1044"/>
              <w:jc w:val="center"/>
              <w:spacing w:line="300" w:lineRule="auto"/>
              <w:rPr>
                <w:rFonts w:hint="eastAsia" w:hAnsi="宋体" w:cs="宋体"/>
                <w:color w:val="000000"/>
                <w:szCs w:val="21"/>
                <w:highlight w:val="none"/>
              </w:rPr>
            </w:pPr>
            <w:r>
              <w:rPr>
                <w:rFonts w:hint="eastAsia" w:hAnsi="宋体" w:cs="宋体"/>
                <w:color w:val="000000"/>
                <w:szCs w:val="21"/>
                <w:highlight w:val="none"/>
              </w:rPr>
            </w:r>
            <w:r/>
          </w:p>
        </w:tc>
        <w:tc>
          <w:tcPr>
            <w:tcW w:w="6405" w:type="dxa"/>
            <w:vAlign w:val="center"/>
            <w:textDirection w:val="lrTb"/>
            <w:noWrap w:val="false"/>
          </w:tcPr>
          <w:p>
            <w:pPr>
              <w:pStyle w:val="1044"/>
              <w:spacing w:line="300" w:lineRule="auto"/>
              <w:rPr>
                <w:rFonts w:hint="eastAsia" w:hAnsi="宋体" w:cs="宋体"/>
                <w:color w:val="000000"/>
                <w:szCs w:val="21"/>
                <w:highlight w:val="none"/>
                <w:u w:val="single"/>
              </w:rPr>
            </w:pPr>
            <w:r>
              <w:rPr>
                <w:rFonts w:hint="eastAsia" w:hAnsi="宋体" w:cs="宋体"/>
                <w:color w:val="000000"/>
                <w:szCs w:val="21"/>
                <w:highlight w:val="none"/>
              </w:rPr>
              <w:t xml:space="preserve">大写： </w:t>
            </w:r>
            <w:r>
              <w:rPr>
                <w:rFonts w:hint="eastAsia" w:hAnsi="宋体" w:cs="宋体"/>
                <w:color w:val="000000"/>
                <w:szCs w:val="21"/>
                <w:highlight w:val="none"/>
                <w:u w:val="single"/>
              </w:rPr>
            </w:r>
            <w:r/>
          </w:p>
          <w:p>
            <w:pPr>
              <w:pStyle w:val="1107"/>
              <w:ind w:firstLine="0"/>
              <w:jc w:val="both"/>
              <w:spacing w:before="0" w:after="0" w:line="500" w:lineRule="exact"/>
              <w:rPr>
                <w:rFonts w:hint="eastAsia" w:ascii="宋体" w:hAnsi="宋体"/>
                <w:color w:val="000000"/>
                <w:sz w:val="21"/>
                <w:szCs w:val="21"/>
                <w:highlight w:val="none"/>
              </w:rPr>
            </w:pPr>
            <w:r>
              <w:rPr>
                <w:rFonts w:hint="eastAsia" w:ascii="宋体" w:hAnsi="宋体" w:cs="宋体"/>
                <w:color w:val="000000"/>
                <w:sz w:val="21"/>
                <w:szCs w:val="21"/>
                <w:highlight w:val="none"/>
              </w:rPr>
              <w:t xml:space="preserve">小写：   （人民币）</w:t>
            </w:r>
            <w:r>
              <w:rPr>
                <w:rFonts w:hint="eastAsia" w:ascii="宋体" w:hAnsi="宋体"/>
                <w:color w:val="000000"/>
                <w:sz w:val="21"/>
                <w:szCs w:val="21"/>
                <w:highlight w:val="none"/>
              </w:rPr>
            </w:r>
            <w:r/>
          </w:p>
        </w:tc>
      </w:tr>
      <w:tr>
        <w:trPr>
          <w:cantSplit/>
          <w:trHeight w:val="1361"/>
        </w:trPr>
        <w:tc>
          <w:tcPr>
            <w:tcW w:w="2481" w:type="dxa"/>
            <w:vAlign w:val="center"/>
            <w:textDirection w:val="lrTb"/>
            <w:noWrap w:val="false"/>
          </w:tcPr>
          <w:p>
            <w:pPr>
              <w:pStyle w:val="1044"/>
              <w:jc w:val="center"/>
              <w:spacing w:line="300" w:lineRule="auto"/>
              <w:rPr>
                <w:rFonts w:hint="eastAsia" w:hAnsi="宋体" w:cs="宋体"/>
                <w:color w:val="000000"/>
                <w:szCs w:val="21"/>
                <w:highlight w:val="none"/>
              </w:rPr>
            </w:pPr>
            <w:r>
              <w:rPr>
                <w:rFonts w:hint="eastAsia" w:hAnsi="宋体" w:cs="宋体"/>
                <w:color w:val="000000"/>
                <w:szCs w:val="21"/>
                <w:highlight w:val="none"/>
              </w:rPr>
              <w:t xml:space="preserve">备注</w:t>
            </w:r>
            <w:r>
              <w:rPr>
                <w:rFonts w:hint="eastAsia" w:hAnsi="宋体" w:cs="宋体"/>
                <w:color w:val="000000"/>
                <w:szCs w:val="21"/>
                <w:highlight w:val="none"/>
              </w:rPr>
            </w:r>
            <w:r/>
          </w:p>
        </w:tc>
        <w:tc>
          <w:tcPr>
            <w:tcW w:w="6405" w:type="dxa"/>
            <w:vAlign w:val="center"/>
            <w:textDirection w:val="lrTb"/>
            <w:noWrap w:val="false"/>
          </w:tcPr>
          <w:p>
            <w:pPr>
              <w:pStyle w:val="1044"/>
              <w:ind w:firstLine="1365"/>
              <w:jc w:val="center"/>
              <w:spacing w:line="300" w:lineRule="auto"/>
              <w:rPr>
                <w:rFonts w:hint="eastAsia" w:hAnsi="宋体" w:cs="宋体"/>
                <w:color w:val="000000"/>
                <w:szCs w:val="21"/>
                <w:highlight w:val="none"/>
              </w:rPr>
            </w:pPr>
            <w:r>
              <w:rPr>
                <w:rFonts w:hint="eastAsia" w:hAnsi="宋体" w:cs="宋体"/>
                <w:color w:val="000000"/>
                <w:szCs w:val="21"/>
                <w:highlight w:val="none"/>
              </w:rPr>
            </w:r>
            <w:r/>
          </w:p>
        </w:tc>
      </w:tr>
    </w:tbl>
    <w:p>
      <w:pPr>
        <w:pStyle w:val="1025"/>
        <w:spacing w:line="360" w:lineRule="auto"/>
        <w:rPr>
          <w:rFonts w:ascii="宋体" w:hAnsi="宋体"/>
          <w:color w:val="000000"/>
          <w:szCs w:val="21"/>
          <w:highlight w:val="none"/>
        </w:rPr>
      </w:pPr>
      <w:r>
        <w:rPr>
          <w:rFonts w:ascii="宋体" w:hAnsi="宋体"/>
          <w:color w:val="000000"/>
          <w:szCs w:val="21"/>
          <w:highlight w:val="none"/>
        </w:rPr>
      </w:r>
      <w:r/>
    </w:p>
    <w:p>
      <w:pPr>
        <w:pStyle w:val="1025"/>
        <w:spacing w:line="360" w:lineRule="auto"/>
        <w:rPr>
          <w:rFonts w:ascii="宋体" w:hAnsi="宋体"/>
          <w:color w:val="000000"/>
          <w:szCs w:val="21"/>
          <w:highlight w:val="none"/>
        </w:rPr>
      </w:pPr>
      <w:r>
        <w:rPr>
          <w:rFonts w:hint="eastAsia" w:ascii="宋体" w:hAnsi="宋体"/>
          <w:color w:val="000000"/>
          <w:szCs w:val="21"/>
          <w:highlight w:val="none"/>
        </w:rPr>
        <w:t xml:space="preserve">法定代表人或者授权代表（签字或盖章）：                    </w:t>
      </w:r>
      <w:r>
        <w:rPr>
          <w:rFonts w:ascii="宋体" w:hAnsi="宋体"/>
          <w:color w:val="000000"/>
          <w:szCs w:val="21"/>
          <w:highlight w:val="none"/>
        </w:rPr>
      </w:r>
      <w:r/>
    </w:p>
    <w:p>
      <w:pPr>
        <w:pStyle w:val="1025"/>
        <w:spacing w:line="360" w:lineRule="auto"/>
        <w:rPr>
          <w:rFonts w:ascii="宋体" w:hAnsi="宋体"/>
          <w:color w:val="000000"/>
          <w:szCs w:val="21"/>
          <w:highlight w:val="none"/>
          <w:u w:val="single"/>
        </w:rPr>
      </w:pPr>
      <w:r>
        <w:rPr>
          <w:rFonts w:hint="eastAsia" w:ascii="宋体" w:hAnsi="宋体"/>
          <w:color w:val="000000"/>
          <w:szCs w:val="21"/>
          <w:highlight w:val="none"/>
        </w:rPr>
        <w:t xml:space="preserve">磋商供应商全称（盖章）：</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1025"/>
        <w:spacing w:line="360" w:lineRule="auto"/>
        <w:rPr>
          <w:rFonts w:ascii="宋体" w:hAnsi="宋体"/>
          <w:color w:val="000000"/>
          <w:szCs w:val="21"/>
          <w:highlight w:val="none"/>
        </w:rPr>
      </w:pPr>
      <w:r>
        <w:rPr>
          <w:rFonts w:hint="eastAsia" w:ascii="宋体" w:hAnsi="宋体"/>
          <w:color w:val="000000"/>
          <w:szCs w:val="21"/>
          <w:highlight w:val="none"/>
        </w:rPr>
        <w:t xml:space="preserve">                                               日期：    年   月    日</w:t>
      </w:r>
      <w:r>
        <w:rPr>
          <w:rFonts w:ascii="宋体" w:hAnsi="宋体"/>
          <w:color w:val="000000"/>
          <w:szCs w:val="21"/>
          <w:highlight w:val="none"/>
        </w:rPr>
      </w:r>
      <w:r/>
    </w:p>
    <w:p>
      <w:pPr>
        <w:pStyle w:val="1025"/>
        <w:spacing w:line="360" w:lineRule="auto"/>
        <w:rPr>
          <w:rFonts w:hint="eastAsia" w:ascii="宋体" w:hAnsi="宋体"/>
          <w:color w:val="000000"/>
          <w:szCs w:val="21"/>
          <w:highlight w:val="none"/>
        </w:rPr>
      </w:pPr>
      <w:r/>
      <w:bookmarkEnd w:id="47"/>
      <w:r>
        <w:rPr>
          <w:rFonts w:hint="eastAsia" w:ascii="宋体" w:hAnsi="宋体"/>
          <w:color w:val="000000"/>
          <w:szCs w:val="21"/>
          <w:highlight w:val="none"/>
        </w:rPr>
      </w:r>
      <w:r/>
    </w:p>
    <w:p>
      <w:pPr>
        <w:pStyle w:val="1118"/>
        <w:jc w:val="center"/>
        <w:spacing w:line="360" w:lineRule="auto"/>
        <w:rPr>
          <w:rFonts w:ascii="宋体" w:hAnsi="宋体"/>
          <w:bCs w:val="0"/>
          <w:color w:val="000000"/>
        </w:rPr>
      </w:pPr>
      <w:r>
        <w:rPr>
          <w:rFonts w:ascii="宋体" w:hAnsi="宋体"/>
          <w:bCs w:val="0"/>
          <w:color w:val="000000"/>
        </w:rPr>
      </w:r>
      <w:r/>
    </w:p>
    <w:p>
      <w:pPr>
        <w:pStyle w:val="1025"/>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118"/>
        <w:jc w:val="center"/>
        <w:spacing w:line="360" w:lineRule="auto"/>
        <w:rPr>
          <w:rFonts w:hint="eastAsia" w:ascii="宋体" w:hAnsi="宋体"/>
          <w:bCs w:val="0"/>
          <w:color w:val="000000"/>
        </w:rPr>
      </w:pPr>
      <w:r/>
      <w:bookmarkStart w:id="48" w:name="_Hlt26955054"/>
      <w:r/>
      <w:bookmarkEnd w:id="48"/>
      <w:r/>
      <w:bookmarkStart w:id="49" w:name="_Toc109304979"/>
      <w:r>
        <w:rPr>
          <w:rFonts w:ascii="宋体" w:hAnsi="宋体"/>
          <w:bCs w:val="0"/>
          <w:color w:val="000000"/>
        </w:rPr>
        <w:br w:type="page" w:clear="all"/>
      </w:r>
      <w:bookmarkEnd w:id="49"/>
      <w:r>
        <w:rPr>
          <w:rFonts w:hint="eastAsia" w:ascii="宋体" w:hAnsi="宋体"/>
          <w:bCs w:val="0"/>
          <w:color w:val="000000"/>
        </w:rPr>
        <w:t xml:space="preserve">五、技术参数响应及偏离表</w:t>
      </w:r>
      <w:r>
        <w:rPr>
          <w:rFonts w:hint="eastAsia" w:ascii="宋体" w:hAnsi="宋体"/>
          <w:bCs w:val="0"/>
          <w:color w:val="000000"/>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1025"/>
              <w:jc w:val="center"/>
              <w:rPr>
                <w:rFonts w:hint="eastAsia" w:ascii="宋体" w:hAnsi="宋体"/>
                <w:color w:val="000000"/>
                <w:szCs w:val="21"/>
              </w:rPr>
            </w:pPr>
            <w:r>
              <w:rPr>
                <w:rFonts w:hint="eastAsia" w:ascii="宋体" w:hAnsi="宋体"/>
                <w:color w:val="000000"/>
                <w:szCs w:val="21"/>
              </w:rPr>
              <w:t xml:space="preserve">序号</w:t>
            </w:r>
            <w:r>
              <w:rPr>
                <w:rFonts w:hint="eastAsia" w:ascii="宋体" w:hAnsi="宋体"/>
                <w:color w:val="000000"/>
                <w:szCs w:val="21"/>
              </w:rPr>
            </w:r>
            <w:r/>
          </w:p>
        </w:tc>
        <w:tc>
          <w:tcPr>
            <w:tcW w:w="2852" w:type="dxa"/>
            <w:vAlign w:val="center"/>
            <w:textDirection w:val="lrTb"/>
            <w:noWrap w:val="false"/>
          </w:tcPr>
          <w:p>
            <w:pPr>
              <w:pStyle w:val="1025"/>
              <w:jc w:val="center"/>
              <w:rPr>
                <w:rFonts w:hint="eastAsia" w:ascii="宋体" w:hAnsi="宋体"/>
                <w:color w:val="000000"/>
                <w:szCs w:val="21"/>
                <w:highlight w:val="none"/>
              </w:rPr>
            </w:pPr>
            <w:r>
              <w:rPr>
                <w:rFonts w:hint="eastAsia" w:ascii="宋体" w:hAnsi="宋体"/>
                <w:color w:val="000000"/>
                <w:szCs w:val="21"/>
                <w:highlight w:val="none"/>
              </w:rPr>
              <w:t xml:space="preserve">采购要求</w:t>
            </w:r>
            <w:r>
              <w:rPr>
                <w:rFonts w:hint="eastAsia" w:ascii="宋体" w:hAnsi="宋体"/>
                <w:color w:val="000000"/>
                <w:szCs w:val="21"/>
                <w:highlight w:val="none"/>
              </w:rPr>
            </w:r>
            <w:r/>
          </w:p>
        </w:tc>
        <w:tc>
          <w:tcPr>
            <w:tcW w:w="2852" w:type="dxa"/>
            <w:vAlign w:val="center"/>
            <w:textDirection w:val="lrTb"/>
            <w:noWrap w:val="false"/>
          </w:tcPr>
          <w:p>
            <w:pPr>
              <w:pStyle w:val="1025"/>
              <w:jc w:val="center"/>
              <w:rPr>
                <w:rFonts w:hint="eastAsia" w:ascii="宋体" w:hAnsi="宋体"/>
                <w:color w:val="000000"/>
                <w:szCs w:val="21"/>
                <w:highlight w:val="none"/>
              </w:rPr>
            </w:pPr>
            <w:r>
              <w:rPr>
                <w:rFonts w:hint="eastAsia" w:ascii="宋体" w:hAnsi="宋体"/>
                <w:color w:val="000000"/>
                <w:szCs w:val="21"/>
                <w:highlight w:val="none"/>
              </w:rPr>
              <w:t xml:space="preserve">磋商响应</w:t>
            </w:r>
            <w:r>
              <w:rPr>
                <w:rFonts w:hint="eastAsia" w:ascii="宋体" w:hAnsi="宋体"/>
                <w:color w:val="000000"/>
                <w:szCs w:val="21"/>
                <w:highlight w:val="none"/>
              </w:rPr>
            </w:r>
            <w:r/>
          </w:p>
        </w:tc>
        <w:tc>
          <w:tcPr>
            <w:tcW w:w="1308" w:type="dxa"/>
            <w:vAlign w:val="center"/>
            <w:textDirection w:val="lrTb"/>
            <w:noWrap w:val="false"/>
          </w:tcPr>
          <w:p>
            <w:pPr>
              <w:pStyle w:val="1025"/>
              <w:jc w:val="center"/>
              <w:rPr>
                <w:rFonts w:hint="eastAsia" w:ascii="宋体" w:hAnsi="宋体"/>
                <w:color w:val="000000"/>
                <w:szCs w:val="21"/>
              </w:rPr>
            </w:pPr>
            <w:r>
              <w:rPr>
                <w:rFonts w:hint="eastAsia" w:ascii="宋体" w:hAnsi="宋体"/>
                <w:color w:val="000000"/>
                <w:szCs w:val="21"/>
              </w:rPr>
              <w:t xml:space="preserve">超出、符合或偏离</w:t>
            </w:r>
            <w:r>
              <w:rPr>
                <w:rFonts w:hint="eastAsia" w:ascii="宋体" w:hAnsi="宋体"/>
                <w:color w:val="000000"/>
                <w:szCs w:val="21"/>
              </w:rPr>
            </w:r>
            <w:r/>
          </w:p>
        </w:tc>
        <w:tc>
          <w:tcPr>
            <w:tcW w:w="1173" w:type="dxa"/>
            <w:vAlign w:val="center"/>
            <w:textDirection w:val="lrTb"/>
            <w:noWrap w:val="false"/>
          </w:tcPr>
          <w:p>
            <w:pPr>
              <w:pStyle w:val="1025"/>
              <w:jc w:val="center"/>
              <w:rPr>
                <w:rFonts w:hint="eastAsia" w:ascii="宋体" w:hAnsi="宋体"/>
                <w:color w:val="000000"/>
                <w:szCs w:val="21"/>
              </w:rPr>
            </w:pPr>
            <w:r>
              <w:rPr>
                <w:rFonts w:hint="eastAsia" w:ascii="宋体" w:hAnsi="宋体"/>
                <w:color w:val="000000"/>
                <w:szCs w:val="21"/>
              </w:rPr>
              <w:t xml:space="preserve">证明材料</w:t>
            </w:r>
            <w:r>
              <w:rPr>
                <w:rFonts w:hint="eastAsia" w:ascii="宋体" w:hAnsi="宋体"/>
                <w:color w:val="000000"/>
                <w:szCs w:val="21"/>
              </w:rPr>
            </w:r>
            <w:r/>
          </w:p>
        </w:tc>
      </w:tr>
      <w:tr>
        <w:trPr>
          <w:cantSplit/>
          <w:trHeight w:val="640"/>
        </w:trPr>
        <w:tc>
          <w:tcPr>
            <w:tcW w:w="984"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c>
          <w:tcPr>
            <w:tcW w:w="2852"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c>
          <w:tcPr>
            <w:tcW w:w="2852"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c>
          <w:tcPr>
            <w:tcW w:w="1308"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c>
          <w:tcPr>
            <w:tcW w:w="1173"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c>
          <w:tcPr>
            <w:tcW w:w="2852"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c>
          <w:tcPr>
            <w:tcW w:w="2852"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c>
          <w:tcPr>
            <w:tcW w:w="1308"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c>
          <w:tcPr>
            <w:tcW w:w="1173"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c>
          <w:tcPr>
            <w:tcW w:w="2852"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c>
          <w:tcPr>
            <w:tcW w:w="2852"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c>
          <w:tcPr>
            <w:tcW w:w="1308"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c>
          <w:tcPr>
            <w:tcW w:w="1173"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c>
          <w:tcPr>
            <w:tcW w:w="2852"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c>
          <w:tcPr>
            <w:tcW w:w="2852"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c>
          <w:tcPr>
            <w:tcW w:w="1308"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c>
          <w:tcPr>
            <w:tcW w:w="1173"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c>
          <w:tcPr>
            <w:tcW w:w="2852"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c>
          <w:tcPr>
            <w:tcW w:w="2852"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c>
          <w:tcPr>
            <w:tcW w:w="1308"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c>
          <w:tcPr>
            <w:tcW w:w="1173"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c>
          <w:tcPr>
            <w:tcW w:w="2852"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c>
          <w:tcPr>
            <w:tcW w:w="2852"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c>
          <w:tcPr>
            <w:tcW w:w="1308"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c>
          <w:tcPr>
            <w:tcW w:w="1173"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c>
          <w:tcPr>
            <w:tcW w:w="2852"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c>
          <w:tcPr>
            <w:tcW w:w="2852"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c>
          <w:tcPr>
            <w:tcW w:w="1308"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c>
          <w:tcPr>
            <w:tcW w:w="1173"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c>
          <w:tcPr>
            <w:tcW w:w="2852"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c>
          <w:tcPr>
            <w:tcW w:w="2852"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c>
          <w:tcPr>
            <w:tcW w:w="1308"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c>
          <w:tcPr>
            <w:tcW w:w="1173" w:type="dxa"/>
            <w:vAlign w:val="top"/>
            <w:textDirection w:val="lrTb"/>
            <w:noWrap w:val="false"/>
          </w:tcPr>
          <w:p>
            <w:pPr>
              <w:pStyle w:val="1025"/>
              <w:jc w:val="center"/>
              <w:rPr>
                <w:rFonts w:hint="eastAsia" w:ascii="宋体" w:hAnsi="宋体"/>
                <w:color w:val="000000"/>
                <w:szCs w:val="21"/>
              </w:rPr>
            </w:pPr>
            <w:r>
              <w:rPr>
                <w:rFonts w:hint="eastAsia" w:ascii="宋体" w:hAnsi="宋体"/>
                <w:color w:val="000000"/>
                <w:szCs w:val="21"/>
              </w:rPr>
            </w:r>
            <w:r/>
          </w:p>
        </w:tc>
      </w:tr>
    </w:tbl>
    <w:p>
      <w:pPr>
        <w:pStyle w:val="1025"/>
        <w:rPr>
          <w:rFonts w:hint="eastAsia" w:ascii="宋体" w:hAnsi="宋体"/>
          <w:color w:val="000000"/>
          <w:sz w:val="24"/>
          <w:szCs w:val="24"/>
        </w:rPr>
      </w:pPr>
      <w:r>
        <w:rPr>
          <w:rFonts w:hint="eastAsia" w:ascii="宋体" w:hAnsi="宋体"/>
          <w:color w:val="000000"/>
          <w:sz w:val="24"/>
          <w:szCs w:val="24"/>
        </w:rPr>
      </w:r>
      <w:r/>
    </w:p>
    <w:p>
      <w:pPr>
        <w:pStyle w:val="1025"/>
        <w:rPr>
          <w:rFonts w:hint="eastAsia" w:ascii="宋体" w:hAnsi="宋体"/>
          <w:color w:val="000000"/>
          <w:szCs w:val="21"/>
        </w:rPr>
      </w:pPr>
      <w:r>
        <w:rPr>
          <w:rFonts w:hint="eastAsia" w:ascii="宋体" w:hAnsi="宋体"/>
          <w:color w:val="000000"/>
          <w:szCs w:val="21"/>
        </w:rPr>
        <w:t xml:space="preserve">注：1、按照基本技术要求详细填列。</w:t>
      </w:r>
      <w:r>
        <w:rPr>
          <w:rFonts w:hint="eastAsia" w:ascii="宋体" w:hAnsi="宋体"/>
          <w:color w:val="000000"/>
          <w:szCs w:val="21"/>
        </w:rPr>
      </w:r>
      <w:r/>
    </w:p>
    <w:p>
      <w:pPr>
        <w:pStyle w:val="1025"/>
        <w:ind w:firstLine="420"/>
        <w:rPr>
          <w:rFonts w:hint="eastAsia" w:ascii="宋体" w:hAnsi="宋体"/>
          <w:color w:val="000000"/>
          <w:szCs w:val="21"/>
        </w:rPr>
      </w:pPr>
      <w:r>
        <w:rPr>
          <w:rFonts w:hint="eastAsia" w:ascii="宋体" w:hAnsi="宋体"/>
          <w:color w:val="000000"/>
          <w:szCs w:val="21"/>
        </w:rPr>
        <w:t xml:space="preserve">2、行数不够，可自行添加。</w:t>
      </w:r>
      <w:r>
        <w:rPr>
          <w:rFonts w:hint="eastAsia" w:ascii="宋体" w:hAnsi="宋体"/>
          <w:color w:val="000000"/>
          <w:szCs w:val="21"/>
        </w:rPr>
      </w:r>
      <w:r/>
    </w:p>
    <w:p>
      <w:pPr>
        <w:pStyle w:val="1025"/>
        <w:ind w:right="-2"/>
        <w:jc w:val="center"/>
        <w:spacing w:line="85" w:lineRule="atLeast"/>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pStyle w:val="1025"/>
        <w:ind w:right="-2"/>
        <w:jc w:val="center"/>
        <w:spacing w:line="85" w:lineRule="atLeast"/>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pStyle w:val="1025"/>
        <w:ind w:right="-2"/>
        <w:jc w:val="center"/>
        <w:spacing w:line="85" w:lineRule="atLeast"/>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pStyle w:val="1025"/>
        <w:ind w:right="-2"/>
        <w:jc w:val="center"/>
        <w:spacing w:line="85" w:lineRule="atLeast"/>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pStyle w:val="1025"/>
        <w:ind w:right="-2"/>
        <w:jc w:val="center"/>
        <w:spacing w:line="85" w:lineRule="atLeast"/>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pStyle w:val="1025"/>
        <w:ind w:right="-2"/>
        <w:jc w:val="center"/>
        <w:spacing w:line="85" w:lineRule="atLeast"/>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pStyle w:val="1025"/>
        <w:ind w:right="-2"/>
        <w:jc w:val="center"/>
        <w:spacing w:line="85" w:lineRule="atLeast"/>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pStyle w:val="1025"/>
        <w:ind w:right="-2"/>
        <w:jc w:val="center"/>
        <w:spacing w:line="85" w:lineRule="atLeast"/>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pStyle w:val="1026"/>
        <w:rPr>
          <w:rFonts w:ascii="宋体" w:hAnsi="宋体" w:cs="宋体"/>
          <w:b w:val="0"/>
          <w:color w:val="000000"/>
          <w:sz w:val="32"/>
        </w:rPr>
      </w:pPr>
      <w:r>
        <w:rPr>
          <w:rFonts w:ascii="宋体" w:hAnsi="宋体" w:cs="宋体"/>
          <w:b w:val="0"/>
          <w:color w:val="000000"/>
          <w:sz w:val="32"/>
        </w:rPr>
      </w:r>
      <w:r/>
    </w:p>
    <w:p>
      <w:pPr>
        <w:pStyle w:val="1025"/>
        <w:rPr>
          <w:color w:val="000000"/>
        </w:rPr>
      </w:pPr>
      <w:r>
        <w:rPr>
          <w:color w:val="000000"/>
        </w:rPr>
      </w:r>
      <w:r/>
    </w:p>
    <w:p>
      <w:pPr>
        <w:pStyle w:val="1025"/>
        <w:ind w:right="-2"/>
        <w:jc w:val="both"/>
        <w:spacing w:line="85" w:lineRule="atLeast"/>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pStyle w:val="1118"/>
        <w:jc w:val="center"/>
        <w:spacing w:line="360" w:lineRule="auto"/>
        <w:rPr>
          <w:rFonts w:hint="eastAsia" w:ascii="宋体" w:hAnsi="宋体"/>
          <w:bCs w:val="0"/>
          <w:color w:val="000000"/>
        </w:rPr>
      </w:pPr>
      <w:r>
        <w:rPr>
          <w:rFonts w:hint="eastAsia" w:ascii="宋体" w:hAnsi="宋体"/>
          <w:bCs w:val="0"/>
          <w:color w:val="000000"/>
        </w:rPr>
        <w:t xml:space="preserve">六、商务条款响应及偏离表</w:t>
      </w:r>
      <w:r>
        <w:rPr>
          <w:rFonts w:hint="eastAsia" w:ascii="宋体" w:hAnsi="宋体"/>
          <w:bCs w:val="0"/>
          <w:color w:val="000000"/>
        </w:rPr>
      </w:r>
      <w:r/>
    </w:p>
    <w:tbl>
      <w:tblPr>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Borders>
              <w:top w:val="single" w:color="000000" w:sz="4" w:space="0"/>
              <w:left w:val="single" w:color="000000" w:sz="4" w:space="0"/>
              <w:bottom w:val="single" w:color="000000" w:sz="4" w:space="0"/>
              <w:right w:val="single" w:color="000000" w:sz="4" w:space="0"/>
            </w:tcBorders>
            <w:tcW w:w="958" w:type="dxa"/>
            <w:vAlign w:val="top"/>
            <w:textDirection w:val="lrTb"/>
            <w:noWrap w:val="false"/>
          </w:tcPr>
          <w:p>
            <w:pPr>
              <w:pStyle w:val="1025"/>
              <w:jc w:val="center"/>
              <w:spacing w:before="156" w:line="360" w:lineRule="auto"/>
              <w:rPr>
                <w:rFonts w:hint="eastAsia" w:ascii="宋体" w:hAnsi="宋体" w:cs="宋体"/>
                <w:color w:val="000000"/>
                <w:szCs w:val="21"/>
                <w:highlight w:val="none"/>
              </w:rPr>
            </w:pPr>
            <w:r/>
            <w:bookmarkStart w:id="50" w:name="_Hlt26580838"/>
            <w:r/>
            <w:bookmarkEnd w:id="50"/>
            <w:r/>
            <w:bookmarkStart w:id="51" w:name="_Hlt26671343"/>
            <w:r/>
            <w:bookmarkEnd w:id="51"/>
            <w:r/>
            <w:bookmarkStart w:id="52" w:name="_Hlt24879081"/>
            <w:r/>
            <w:bookmarkEnd w:id="52"/>
            <w:r/>
            <w:bookmarkStart w:id="53" w:name="_Hlt26955064"/>
            <w:r/>
            <w:bookmarkEnd w:id="53"/>
            <w:r/>
            <w:bookmarkStart w:id="54" w:name="_Hlt26782999"/>
            <w:r/>
            <w:bookmarkEnd w:id="54"/>
            <w:r/>
            <w:bookmarkStart w:id="55" w:name="_Hlt26609391"/>
            <w:r/>
            <w:bookmarkEnd w:id="55"/>
            <w:r/>
            <w:bookmarkStart w:id="56" w:name="_Hlt26955056"/>
            <w:r/>
            <w:bookmarkEnd w:id="56"/>
            <w:r/>
            <w:bookmarkStart w:id="57" w:name="_Hlt26671372"/>
            <w:r/>
            <w:bookmarkEnd w:id="57"/>
            <w:r>
              <w:rPr>
                <w:rFonts w:hint="eastAsia" w:ascii="宋体" w:hAnsi="宋体" w:cs="宋体"/>
                <w:color w:val="000000"/>
                <w:szCs w:val="21"/>
                <w:highlight w:val="none"/>
              </w:rPr>
              <w:t xml:space="preserve">项目</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4" w:type="dxa"/>
            <w:vAlign w:val="top"/>
            <w:textDirection w:val="lrTb"/>
            <w:noWrap w:val="false"/>
          </w:tcPr>
          <w:p>
            <w:pPr>
              <w:pStyle w:val="1025"/>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采购文件要求</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5" w:type="dxa"/>
            <w:vAlign w:val="top"/>
            <w:textDirection w:val="lrTb"/>
            <w:noWrap w:val="false"/>
          </w:tcPr>
          <w:p>
            <w:pPr>
              <w:pStyle w:val="1025"/>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是否响应</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0" w:type="dxa"/>
            <w:vAlign w:val="top"/>
            <w:textDirection w:val="lrTb"/>
            <w:noWrap w:val="false"/>
          </w:tcPr>
          <w:p>
            <w:pPr>
              <w:pStyle w:val="1025"/>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供应商的承诺或说明</w:t>
            </w:r>
            <w:r>
              <w:rPr>
                <w:rFonts w:hint="eastAsia" w:ascii="宋体" w:hAnsi="宋体" w:cs="宋体"/>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958" w:type="dxa"/>
            <w:vAlign w:val="top"/>
            <w:textDirection w:val="lrTb"/>
            <w:noWrap w:val="false"/>
          </w:tcPr>
          <w:p>
            <w:pPr>
              <w:pStyle w:val="1025"/>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交付时间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4" w:type="dxa"/>
            <w:vAlign w:val="top"/>
            <w:textDirection w:val="lrTb"/>
            <w:noWrap w:val="false"/>
          </w:tcPr>
          <w:p>
            <w:pPr>
              <w:pStyle w:val="1025"/>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5" w:type="dxa"/>
            <w:vAlign w:val="top"/>
            <w:textDirection w:val="lrTb"/>
            <w:noWrap w:val="false"/>
          </w:tcPr>
          <w:p>
            <w:pPr>
              <w:pStyle w:val="1025"/>
              <w:ind w:left="43"/>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0" w:type="dxa"/>
            <w:vAlign w:val="top"/>
            <w:textDirection w:val="lrTb"/>
            <w:noWrap w:val="false"/>
          </w:tcPr>
          <w:p>
            <w:pPr>
              <w:pStyle w:val="1025"/>
              <w:ind w:left="43"/>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958" w:type="dxa"/>
            <w:vAlign w:val="top"/>
            <w:textDirection w:val="lrTb"/>
            <w:noWrap w:val="false"/>
          </w:tcPr>
          <w:p>
            <w:pPr>
              <w:pStyle w:val="1025"/>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交</w:t>
            </w:r>
            <w:r>
              <w:rPr>
                <w:rFonts w:hint="eastAsia" w:ascii="宋体" w:hAnsi="宋体" w:cs="宋体"/>
                <w:color w:val="000000"/>
                <w:szCs w:val="21"/>
                <w:highlight w:val="none"/>
              </w:rPr>
              <w:t xml:space="preserve">付</w:t>
            </w:r>
            <w:r>
              <w:rPr>
                <w:rFonts w:hint="eastAsia" w:ascii="宋体" w:hAnsi="宋体" w:cs="宋体"/>
                <w:color w:val="000000"/>
                <w:szCs w:val="21"/>
                <w:highlight w:val="none"/>
              </w:rPr>
              <w:t xml:space="preserve">方式</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4" w:type="dxa"/>
            <w:vAlign w:val="top"/>
            <w:textDirection w:val="lrTb"/>
            <w:noWrap w:val="false"/>
          </w:tcPr>
          <w:p>
            <w:pPr>
              <w:pStyle w:val="1025"/>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5" w:type="dxa"/>
            <w:vAlign w:val="top"/>
            <w:textDirection w:val="lrTb"/>
            <w:noWrap w:val="false"/>
          </w:tcPr>
          <w:p>
            <w:pPr>
              <w:pStyle w:val="1025"/>
              <w:ind w:left="43"/>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0" w:type="dxa"/>
            <w:vAlign w:val="top"/>
            <w:textDirection w:val="lrTb"/>
            <w:noWrap w:val="false"/>
          </w:tcPr>
          <w:p>
            <w:pPr>
              <w:pStyle w:val="1025"/>
              <w:ind w:left="43"/>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958" w:type="dxa"/>
            <w:vAlign w:val="top"/>
            <w:textDirection w:val="lrTb"/>
            <w:noWrap w:val="false"/>
          </w:tcPr>
          <w:p>
            <w:pPr>
              <w:pStyle w:val="1025"/>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交</w:t>
            </w:r>
            <w:r>
              <w:rPr>
                <w:rFonts w:hint="eastAsia" w:ascii="宋体" w:hAnsi="宋体" w:cs="宋体"/>
                <w:color w:val="000000"/>
                <w:szCs w:val="21"/>
                <w:highlight w:val="none"/>
              </w:rPr>
              <w:t xml:space="preserve">付</w:t>
            </w:r>
            <w:r>
              <w:rPr>
                <w:rFonts w:hint="eastAsia" w:ascii="宋体" w:hAnsi="宋体" w:cs="宋体"/>
                <w:color w:val="000000"/>
                <w:szCs w:val="21"/>
                <w:highlight w:val="none"/>
              </w:rPr>
              <w:t xml:space="preserve">地点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4" w:type="dxa"/>
            <w:vAlign w:val="top"/>
            <w:textDirection w:val="lrTb"/>
            <w:noWrap w:val="false"/>
          </w:tcPr>
          <w:p>
            <w:pPr>
              <w:pStyle w:val="1025"/>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5" w:type="dxa"/>
            <w:vAlign w:val="top"/>
            <w:textDirection w:val="lrTb"/>
            <w:noWrap w:val="false"/>
          </w:tcPr>
          <w:p>
            <w:pPr>
              <w:pStyle w:val="1025"/>
              <w:ind w:left="43"/>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0" w:type="dxa"/>
            <w:vAlign w:val="top"/>
            <w:textDirection w:val="lrTb"/>
            <w:noWrap w:val="false"/>
          </w:tcPr>
          <w:p>
            <w:pPr>
              <w:pStyle w:val="1025"/>
              <w:ind w:left="43"/>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958" w:type="dxa"/>
            <w:vAlign w:val="top"/>
            <w:textDirection w:val="lrTb"/>
            <w:noWrap w:val="false"/>
          </w:tcPr>
          <w:p>
            <w:pPr>
              <w:pStyle w:val="1025"/>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付款方式</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4" w:type="dxa"/>
            <w:vAlign w:val="top"/>
            <w:textDirection w:val="lrTb"/>
            <w:noWrap w:val="false"/>
          </w:tcPr>
          <w:p>
            <w:pPr>
              <w:pStyle w:val="1025"/>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5" w:type="dxa"/>
            <w:vAlign w:val="top"/>
            <w:textDirection w:val="lrTb"/>
            <w:noWrap w:val="false"/>
          </w:tcPr>
          <w:p>
            <w:pPr>
              <w:pStyle w:val="1025"/>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0" w:type="dxa"/>
            <w:vAlign w:val="top"/>
            <w:textDirection w:val="lrTb"/>
            <w:noWrap w:val="false"/>
          </w:tcPr>
          <w:p>
            <w:pPr>
              <w:pStyle w:val="1025"/>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958" w:type="dxa"/>
            <w:vAlign w:val="top"/>
            <w:textDirection w:val="lrTb"/>
            <w:noWrap w:val="false"/>
          </w:tcPr>
          <w:p>
            <w:pPr>
              <w:pStyle w:val="1025"/>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4" w:type="dxa"/>
            <w:vAlign w:val="top"/>
            <w:textDirection w:val="lrTb"/>
            <w:noWrap w:val="false"/>
          </w:tcPr>
          <w:p>
            <w:pPr>
              <w:pStyle w:val="1025"/>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5" w:type="dxa"/>
            <w:vAlign w:val="top"/>
            <w:textDirection w:val="lrTb"/>
            <w:noWrap w:val="false"/>
          </w:tcPr>
          <w:p>
            <w:pPr>
              <w:pStyle w:val="1025"/>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0" w:type="dxa"/>
            <w:vAlign w:val="top"/>
            <w:textDirection w:val="lrTb"/>
            <w:noWrap w:val="false"/>
          </w:tcPr>
          <w:p>
            <w:pPr>
              <w:pStyle w:val="1025"/>
              <w:jc w:val="center"/>
              <w:spacing w:before="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25"/>
        <w:jc w:val="left"/>
        <w:spacing w:line="360" w:lineRule="auto"/>
        <w:widowControl/>
        <w:rPr>
          <w:rFonts w:ascii="宋体" w:hAnsi="宋体"/>
          <w:b/>
          <w:color w:val="000000"/>
        </w:rPr>
      </w:pPr>
      <w:r>
        <w:rPr>
          <w:rFonts w:ascii="宋体" w:hAnsi="宋体"/>
          <w:b/>
          <w:color w:val="000000"/>
        </w:rPr>
      </w:r>
      <w:r/>
    </w:p>
    <w:p>
      <w:pPr>
        <w:shd w:val="nil" w:color="auto"/>
        <w:rPr>
          <w:rFonts w:ascii="宋体" w:hAnsi="宋体"/>
          <w:b/>
          <w:bCs/>
          <w:color w:val="000000"/>
          <w:highlight w:val="none"/>
        </w:rPr>
      </w:pPr>
      <w:r>
        <w:rPr>
          <w:rFonts w:hint="eastAsia" w:ascii="宋体" w:hAnsi="宋体"/>
          <w:b/>
          <w:color w:val="000000"/>
          <w:highlight w:val="none"/>
        </w:rPr>
        <w:br w:type="page" w:clear="all"/>
      </w:r>
      <w:r>
        <w:rPr>
          <w:rFonts w:hint="eastAsia" w:ascii="宋体" w:hAnsi="宋体"/>
          <w:b/>
          <w:color w:val="000000"/>
          <w:highlight w:val="none"/>
        </w:rPr>
      </w:r>
      <w:r/>
    </w:p>
    <w:p>
      <w:pPr>
        <w:pStyle w:val="1025"/>
        <w:jc w:val="center"/>
        <w:spacing w:before="312" w:line="360" w:lineRule="auto"/>
        <w:rPr>
          <w:rFonts w:hint="eastAsia" w:ascii="宋体" w:hAnsi="宋体"/>
          <w:b/>
          <w:bCs/>
          <w:color w:val="000000"/>
          <w:highlight w:val="none"/>
        </w:rPr>
      </w:pPr>
      <w:r>
        <w:rPr>
          <w:rFonts w:hint="eastAsia" w:ascii="宋体" w:hAnsi="宋体"/>
          <w:b/>
          <w:color w:val="000000"/>
          <w:highlight w:val="none"/>
        </w:rPr>
        <w:t xml:space="preserve">主要标的信息（成交后将公示）</w:t>
      </w:r>
      <w:r>
        <w:rPr>
          <w:rFonts w:ascii="宋体" w:hAnsi="宋体"/>
          <w:b/>
          <w:color w:val="000000"/>
          <w:highlight w:val="none"/>
        </w:rPr>
      </w:r>
      <w:r/>
    </w:p>
    <w:p>
      <w:pPr>
        <w:pStyle w:val="1025"/>
        <w:spacing w:after="312" w:line="360" w:lineRule="auto"/>
        <w:rPr>
          <w:rFonts w:hint="eastAsia" w:ascii="宋体" w:hAnsi="宋体"/>
          <w:b/>
          <w:color w:val="000000"/>
          <w:highlight w:val="none"/>
        </w:rPr>
      </w:pPr>
      <w:r>
        <w:rPr>
          <w:rFonts w:hint="eastAsia" w:ascii="宋体" w:hAnsi="宋体"/>
          <w:color w:val="000000"/>
          <w:highlight w:val="none"/>
        </w:rPr>
        <w:t xml:space="preserve">供应商全称：</w:t>
      </w:r>
      <w:r>
        <w:rPr>
          <w:rFonts w:hint="eastAsia" w:ascii="宋体" w:hAnsi="宋体"/>
          <w:b/>
          <w:color w:val="000000"/>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vAlign w:val="top"/>
            <w:textDirection w:val="lrTb"/>
            <w:noWrap w:val="false"/>
          </w:tcPr>
          <w:p>
            <w:pPr>
              <w:pStyle w:val="1025"/>
              <w:jc w:val="center"/>
              <w:rPr>
                <w:rFonts w:ascii="宋体" w:hAnsi="宋体" w:cs="宋体"/>
                <w:color w:val="000000"/>
                <w:highlight w:val="none"/>
              </w:rPr>
            </w:pPr>
            <w:r>
              <w:rPr>
                <w:rFonts w:hint="eastAsia" w:ascii="宋体" w:hAnsi="宋体" w:cs="宋体"/>
                <w:color w:val="000000"/>
                <w:highlight w:val="none"/>
              </w:rPr>
              <w:t xml:space="preserve">工程类</w:t>
            </w:r>
            <w:r>
              <w:rPr>
                <w:rFonts w:ascii="宋体" w:hAnsi="宋体" w:cs="宋体"/>
                <w:color w:val="000000"/>
                <w:highlight w:val="none"/>
              </w:rPr>
            </w:r>
            <w:r/>
          </w:p>
        </w:tc>
      </w:tr>
      <w:tr>
        <w:trPr>
          <w:trHeight w:val="3884"/>
        </w:trPr>
        <w:tc>
          <w:tcPr>
            <w:tcW w:w="8149" w:type="dxa"/>
            <w:vAlign w:val="top"/>
            <w:textDirection w:val="lrTb"/>
            <w:noWrap w:val="false"/>
          </w:tcPr>
          <w:p>
            <w:pPr>
              <w:pStyle w:val="1025"/>
              <w:spacing w:line="360" w:lineRule="auto"/>
              <w:rPr>
                <w:rFonts w:hint="eastAsia" w:ascii="宋体" w:hAnsi="宋体" w:cs="宋体"/>
                <w:color w:val="000000"/>
                <w:highlight w:val="none"/>
              </w:rPr>
            </w:pPr>
            <w:r>
              <w:rPr>
                <w:rFonts w:hint="eastAsia" w:ascii="宋体" w:hAnsi="宋体" w:cs="宋体"/>
                <w:color w:val="000000"/>
                <w:highlight w:val="none"/>
              </w:rPr>
              <w:t xml:space="preserve">名称：</w:t>
            </w:r>
            <w:r>
              <w:rPr>
                <w:rFonts w:hint="eastAsia" w:ascii="宋体" w:hAnsi="宋体" w:cs="宋体"/>
                <w:color w:val="000000"/>
                <w:highlight w:val="none"/>
              </w:rPr>
            </w:r>
            <w:r/>
          </w:p>
          <w:p>
            <w:pPr>
              <w:pStyle w:val="1025"/>
              <w:spacing w:line="360" w:lineRule="auto"/>
              <w:rPr>
                <w:rFonts w:hint="eastAsia" w:ascii="宋体" w:hAnsi="宋体" w:cs="宋体"/>
                <w:color w:val="000000"/>
                <w:highlight w:val="none"/>
              </w:rPr>
            </w:pPr>
            <w:r>
              <w:rPr>
                <w:rFonts w:hint="eastAsia" w:ascii="宋体" w:hAnsi="宋体" w:cs="宋体"/>
                <w:color w:val="000000"/>
                <w:highlight w:val="none"/>
              </w:rPr>
              <w:t xml:space="preserve">施工范围：</w:t>
            </w:r>
            <w:r>
              <w:rPr>
                <w:rFonts w:hint="eastAsia" w:ascii="宋体" w:hAnsi="宋体" w:cs="宋体"/>
                <w:color w:val="000000"/>
                <w:highlight w:val="none"/>
              </w:rPr>
            </w:r>
            <w:r/>
          </w:p>
          <w:p>
            <w:pPr>
              <w:pStyle w:val="1025"/>
              <w:spacing w:line="360" w:lineRule="auto"/>
              <w:rPr>
                <w:rFonts w:hint="eastAsia" w:ascii="宋体" w:hAnsi="宋体" w:cs="宋体"/>
                <w:color w:val="000000"/>
                <w:highlight w:val="none"/>
              </w:rPr>
            </w:pPr>
            <w:r>
              <w:rPr>
                <w:rFonts w:hint="eastAsia" w:ascii="宋体" w:hAnsi="宋体" w:cs="宋体"/>
                <w:color w:val="000000"/>
                <w:highlight w:val="none"/>
              </w:rPr>
              <w:t xml:space="preserve">施工工期：</w:t>
            </w:r>
            <w:r>
              <w:rPr>
                <w:rFonts w:hint="eastAsia" w:ascii="宋体" w:hAnsi="宋体" w:cs="宋体"/>
                <w:color w:val="000000"/>
                <w:highlight w:val="none"/>
              </w:rPr>
            </w:r>
            <w:r/>
          </w:p>
          <w:p>
            <w:pPr>
              <w:pStyle w:val="1025"/>
              <w:spacing w:line="360" w:lineRule="auto"/>
              <w:rPr>
                <w:rFonts w:hint="eastAsia" w:ascii="宋体" w:hAnsi="宋体" w:cs="宋体"/>
                <w:color w:val="000000"/>
                <w:highlight w:val="none"/>
              </w:rPr>
            </w:pPr>
            <w:r>
              <w:rPr>
                <w:rFonts w:hint="eastAsia" w:ascii="宋体" w:hAnsi="宋体" w:cs="宋体"/>
                <w:color w:val="000000"/>
                <w:highlight w:val="none"/>
              </w:rPr>
              <w:t xml:space="preserve">项目经理：</w:t>
            </w:r>
            <w:r>
              <w:rPr>
                <w:rFonts w:hint="eastAsia" w:ascii="宋体" w:hAnsi="宋体" w:cs="宋体"/>
                <w:color w:val="000000"/>
                <w:highlight w:val="none"/>
              </w:rPr>
            </w:r>
            <w:r/>
          </w:p>
          <w:p>
            <w:pPr>
              <w:pStyle w:val="1025"/>
              <w:spacing w:line="360" w:lineRule="auto"/>
              <w:rPr>
                <w:rFonts w:hint="eastAsia" w:ascii="宋体" w:hAnsi="宋体" w:cs="宋体"/>
                <w:color w:val="000000"/>
                <w:highlight w:val="none"/>
              </w:rPr>
            </w:pPr>
            <w:r>
              <w:rPr>
                <w:rFonts w:hint="eastAsia" w:ascii="宋体" w:hAnsi="宋体" w:cs="宋体"/>
                <w:color w:val="000000"/>
                <w:highlight w:val="none"/>
              </w:rPr>
              <w:t xml:space="preserve">执业证书信息：</w:t>
            </w:r>
            <w:r>
              <w:rPr>
                <w:rFonts w:hint="eastAsia" w:ascii="宋体" w:hAnsi="宋体" w:cs="宋体"/>
                <w:color w:val="000000"/>
                <w:highlight w:val="none"/>
              </w:rPr>
            </w:r>
            <w:r/>
          </w:p>
        </w:tc>
      </w:tr>
    </w:tbl>
    <w:p>
      <w:pPr>
        <w:pStyle w:val="1121"/>
        <w:ind w:left="0"/>
        <w:jc w:val="left"/>
        <w:rPr>
          <w:color w:val="000000"/>
        </w:rPr>
      </w:pPr>
      <w:r>
        <w:rPr>
          <w:color w:val="000000"/>
        </w:rPr>
      </w:r>
      <w:r/>
    </w:p>
    <w:p>
      <w:pPr>
        <w:shd w:val="nil" w:color="auto"/>
        <w:rPr>
          <w:color w:val="000000"/>
        </w:rPr>
      </w:pPr>
      <w:r>
        <w:rPr>
          <w:color w:val="000000"/>
          <w:highlight w:val="none"/>
        </w:rPr>
        <w:br w:type="page" w:clear="all"/>
      </w:r>
      <w:r>
        <w:rPr>
          <w:color w:val="000000"/>
          <w:highlight w:val="none"/>
        </w:rPr>
      </w:r>
      <w:r/>
    </w:p>
    <w:p>
      <w:pPr>
        <w:pStyle w:val="1121"/>
        <w:ind w:left="69"/>
        <w:rPr>
          <w:color w:val="000000"/>
          <w:highlight w:val="none"/>
        </w:rPr>
      </w:pPr>
      <w:r>
        <w:rPr>
          <w:rFonts w:hint="eastAsia"/>
          <w:color w:val="000000"/>
          <w:lang w:val="en-US" w:eastAsia="zh-CN"/>
        </w:rPr>
        <w:t xml:space="preserve">七、</w:t>
      </w:r>
      <w:r>
        <w:rPr>
          <w:color w:val="000000"/>
        </w:rPr>
        <w:t xml:space="preserve">项目负责人无在建工程承诺书</w:t>
      </w:r>
      <w:r>
        <w:rPr>
          <w:color w:val="000000"/>
        </w:rPr>
      </w:r>
      <w:r/>
    </w:p>
    <w:p>
      <w:pPr>
        <w:pStyle w:val="1082"/>
        <w:spacing w:before="8"/>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082"/>
        <w:ind w:left="332"/>
        <w:spacing w:before="1"/>
        <w:tabs>
          <w:tab w:val="left" w:pos="432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82"/>
        <w:ind w:left="332"/>
        <w:spacing w:before="1"/>
        <w:tabs>
          <w:tab w:val="left" w:pos="432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82"/>
        <w:ind w:left="332"/>
        <w:spacing w:before="1"/>
        <w:tabs>
          <w:tab w:val="left" w:pos="432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rPr>
        <w:t xml:space="preserve">（采购人名称）</w:t>
      </w:r>
      <w:r>
        <w:rPr>
          <w:rFonts w:hint="eastAsia" w:ascii="宋体" w:hAnsi="宋体" w:eastAsia="宋体" w:cs="宋体"/>
          <w:color w:val="000000"/>
          <w:sz w:val="21"/>
          <w:szCs w:val="21"/>
        </w:rPr>
      </w:r>
      <w:r/>
    </w:p>
    <w:p>
      <w:pPr>
        <w:pStyle w:val="1082"/>
        <w:spacing w:before="1"/>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82"/>
        <w:ind w:left="332" w:right="252" w:firstLine="480"/>
        <w:jc w:val="right"/>
        <w:spacing w:line="482" w:lineRule="auto"/>
        <w:tabs>
          <w:tab w:val="left" w:pos="3272" w:leader="none"/>
          <w:tab w:val="left" w:pos="5339" w:leader="none"/>
          <w:tab w:val="left" w:pos="5478" w:leader="none"/>
          <w:tab w:val="left" w:pos="7446" w:leader="none"/>
          <w:tab w:val="left" w:pos="7683" w:leader="none"/>
        </w:tabs>
        <w:rPr>
          <w:rFonts w:hint="eastAsia" w:ascii="宋体" w:hAnsi="宋体" w:eastAsia="宋体" w:cs="宋体"/>
          <w:color w:val="000000"/>
          <w:sz w:val="21"/>
          <w:szCs w:val="32"/>
          <w:lang w:val="en-US" w:eastAsia="zh-CN" w:bidi="ar-SA"/>
        </w:rPr>
      </w:pPr>
      <w:r>
        <w:rPr>
          <w:rFonts w:hint="eastAsia" w:ascii="宋体" w:hAnsi="宋体" w:eastAsia="宋体" w:cs="宋体"/>
          <w:color w:val="000000"/>
          <w:sz w:val="21"/>
          <w:szCs w:val="32"/>
          <w:lang w:val="en-US" w:eastAsia="zh-CN" w:bidi="ar-SA"/>
        </w:rPr>
        <w:t xml:space="preserve">我公司自愿参加贵单位采购编号为</w:t>
      </w:r>
      <w:r>
        <w:rPr>
          <w:rFonts w:hint="eastAsia" w:ascii="宋体" w:hAnsi="宋体" w:eastAsia="宋体" w:cs="宋体"/>
          <w:color w:val="000000"/>
          <w:sz w:val="21"/>
          <w:szCs w:val="32"/>
          <w:u w:val="single"/>
          <w:lang w:val="en-US" w:eastAsia="zh-CN" w:bidi="ar-SA"/>
        </w:rPr>
        <w:t xml:space="preserve"> </w:t>
      </w:r>
      <w:r>
        <w:rPr>
          <w:rFonts w:hint="eastAsia" w:ascii="宋体" w:hAnsi="宋体" w:eastAsia="宋体" w:cs="宋体"/>
          <w:color w:val="000000"/>
          <w:sz w:val="21"/>
          <w:szCs w:val="32"/>
          <w:u w:val="single"/>
          <w:lang w:val="en-US" w:eastAsia="zh-CN" w:bidi="ar-SA"/>
        </w:rPr>
        <w:tab/>
      </w:r>
      <w:r>
        <w:rPr>
          <w:rFonts w:hint="eastAsia" w:ascii="宋体" w:hAnsi="宋体" w:eastAsia="宋体" w:cs="宋体"/>
          <w:color w:val="000000"/>
          <w:sz w:val="21"/>
          <w:szCs w:val="32"/>
          <w:lang w:val="en-US" w:eastAsia="zh-CN" w:bidi="ar-SA"/>
        </w:rPr>
        <w:t xml:space="preserve">的</w:t>
      </w:r>
      <w:r>
        <w:rPr>
          <w:rFonts w:hint="eastAsia" w:ascii="宋体" w:hAnsi="宋体" w:eastAsia="宋体" w:cs="宋体"/>
          <w:color w:val="000000"/>
          <w:sz w:val="21"/>
          <w:szCs w:val="32"/>
          <w:u w:val="single"/>
          <w:lang w:val="en-US" w:eastAsia="zh-CN" w:bidi="ar-SA"/>
        </w:rPr>
        <w:t xml:space="preserve"> </w:t>
      </w:r>
      <w:r>
        <w:rPr>
          <w:rFonts w:hint="eastAsia" w:ascii="宋体" w:hAnsi="宋体" w:eastAsia="宋体" w:cs="宋体"/>
          <w:color w:val="000000"/>
          <w:sz w:val="21"/>
          <w:szCs w:val="32"/>
          <w:u w:val="single"/>
          <w:lang w:val="en-US" w:eastAsia="zh-CN" w:bidi="ar-SA"/>
        </w:rPr>
        <w:tab/>
      </w:r>
      <w:r>
        <w:rPr>
          <w:rFonts w:hint="eastAsia" w:ascii="宋体" w:hAnsi="宋体" w:eastAsia="宋体" w:cs="宋体"/>
          <w:color w:val="000000"/>
          <w:sz w:val="21"/>
          <w:szCs w:val="32"/>
          <w:lang w:val="en-US" w:eastAsia="zh-CN" w:bidi="ar-SA"/>
        </w:rPr>
        <w:t xml:space="preserve">项目</w:t>
      </w:r>
      <w:r>
        <w:rPr>
          <w:rFonts w:hint="eastAsia" w:ascii="宋体" w:hAnsi="宋体" w:eastAsia="宋体" w:cs="宋体"/>
          <w:color w:val="000000"/>
          <w:sz w:val="21"/>
          <w:szCs w:val="32"/>
          <w:lang w:val="en-US" w:eastAsia="zh-CN" w:bidi="ar-SA"/>
        </w:rPr>
      </w:r>
      <w:r/>
    </w:p>
    <w:p>
      <w:pPr>
        <w:pStyle w:val="1082"/>
        <w:ind w:right="252"/>
        <w:jc w:val="both"/>
        <w:spacing w:line="482" w:lineRule="auto"/>
        <w:tabs>
          <w:tab w:val="left" w:pos="3272" w:leader="none"/>
          <w:tab w:val="left" w:pos="5339" w:leader="none"/>
          <w:tab w:val="left" w:pos="5478" w:leader="none"/>
          <w:tab w:val="left" w:pos="7446" w:leader="none"/>
          <w:tab w:val="left" w:pos="7683" w:leader="none"/>
        </w:tabs>
        <w:rPr>
          <w:rFonts w:hint="eastAsia" w:ascii="宋体" w:hAnsi="宋体" w:eastAsia="宋体" w:cs="宋体"/>
          <w:color w:val="000000"/>
          <w:sz w:val="21"/>
          <w:szCs w:val="32"/>
          <w:lang w:val="en-US" w:eastAsia="zh-CN" w:bidi="ar-SA"/>
        </w:rPr>
      </w:pPr>
      <w:r>
        <w:rPr>
          <w:rFonts w:hint="eastAsia" w:ascii="宋体" w:hAnsi="宋体" w:eastAsia="宋体" w:cs="宋体"/>
          <w:color w:val="000000"/>
          <w:sz w:val="21"/>
          <w:szCs w:val="32"/>
          <w:lang w:val="en-US" w:eastAsia="zh-CN" w:bidi="ar-SA"/>
        </w:rPr>
        <w:t xml:space="preserve">的磋商，并接受对我公司的资信审查，我公司承诺：根据贵单位（公司）提出的资信证明文件标准和要求，本公司没有因骗取中标或者严重违约以及发生重大工程质量、安全生产事故等问题，被有关部门暂停磋商资格并在暂停期内。  </w:t>
      </w:r>
      <w:r>
        <w:rPr>
          <w:rFonts w:hint="eastAsia" w:ascii="宋体" w:hAnsi="宋体" w:eastAsia="宋体" w:cs="宋体"/>
          <w:color w:val="000000"/>
          <w:sz w:val="21"/>
          <w:szCs w:val="32"/>
          <w:lang w:val="en-US" w:eastAsia="zh-CN" w:bidi="ar-SA"/>
        </w:rPr>
      </w:r>
      <w:r/>
    </w:p>
    <w:p>
      <w:pPr>
        <w:pStyle w:val="1082"/>
        <w:ind w:right="252" w:firstLine="630"/>
        <w:jc w:val="both"/>
        <w:spacing w:line="482" w:lineRule="auto"/>
        <w:tabs>
          <w:tab w:val="left" w:pos="3272" w:leader="none"/>
          <w:tab w:val="left" w:pos="5339" w:leader="none"/>
          <w:tab w:val="left" w:pos="5478" w:leader="none"/>
          <w:tab w:val="left" w:pos="7446" w:leader="none"/>
          <w:tab w:val="left" w:pos="7683" w:leader="none"/>
        </w:tabs>
        <w:rPr>
          <w:rFonts w:hint="eastAsia" w:ascii="宋体" w:hAnsi="宋体" w:eastAsia="宋体" w:cs="宋体"/>
          <w:color w:val="000000"/>
          <w:sz w:val="21"/>
          <w:szCs w:val="32"/>
          <w:lang w:val="en-US" w:eastAsia="zh-CN" w:bidi="ar-SA"/>
        </w:rPr>
      </w:pPr>
      <w:r>
        <w:rPr>
          <w:rFonts w:hint="eastAsia" w:ascii="宋体" w:hAnsi="宋体" w:eastAsia="宋体" w:cs="宋体"/>
          <w:color w:val="000000"/>
          <w:sz w:val="21"/>
          <w:szCs w:val="32"/>
          <w:lang w:val="en-US" w:eastAsia="zh-CN" w:bidi="ar-SA"/>
        </w:rPr>
        <w:t xml:space="preserve"> 拟任项目负责人</w:t>
      </w:r>
      <w:r>
        <w:rPr>
          <w:rFonts w:hint="eastAsia" w:ascii="宋体" w:hAnsi="宋体" w:eastAsia="宋体" w:cs="宋体"/>
          <w:color w:val="000000"/>
          <w:sz w:val="21"/>
          <w:szCs w:val="32"/>
          <w:u w:val="single"/>
          <w:lang w:val="en-US" w:eastAsia="zh-CN" w:bidi="ar-SA"/>
        </w:rPr>
        <w:t xml:space="preserve"> </w:t>
      </w:r>
      <w:r>
        <w:rPr>
          <w:rFonts w:hint="eastAsia" w:ascii="宋体" w:hAnsi="宋体" w:eastAsia="宋体" w:cs="宋体"/>
          <w:color w:val="000000"/>
          <w:sz w:val="21"/>
          <w:szCs w:val="32"/>
          <w:u w:val="single"/>
          <w:lang w:val="en-US" w:eastAsia="zh-CN" w:bidi="ar-SA"/>
        </w:rPr>
        <w:tab/>
      </w:r>
      <w:r>
        <w:rPr>
          <w:rFonts w:hint="eastAsia" w:ascii="宋体" w:hAnsi="宋体" w:eastAsia="宋体" w:cs="宋体"/>
          <w:color w:val="000000"/>
          <w:sz w:val="21"/>
          <w:szCs w:val="32"/>
          <w:lang w:val="en-US" w:eastAsia="zh-CN" w:bidi="ar-SA"/>
        </w:rPr>
        <w:t xml:space="preserve">身份证号码</w:t>
      </w:r>
      <w:r>
        <w:rPr>
          <w:rFonts w:hint="eastAsia" w:ascii="宋体" w:hAnsi="宋体" w:eastAsia="宋体" w:cs="宋体"/>
          <w:color w:val="000000"/>
          <w:sz w:val="21"/>
          <w:szCs w:val="32"/>
          <w:u w:val="single"/>
          <w:lang w:val="en-US" w:eastAsia="zh-CN" w:bidi="ar-SA"/>
        </w:rPr>
        <w:t xml:space="preserve"> </w:t>
      </w:r>
      <w:r>
        <w:rPr>
          <w:rFonts w:hint="eastAsia" w:ascii="宋体" w:hAnsi="宋体" w:eastAsia="宋体" w:cs="宋体"/>
          <w:color w:val="000000"/>
          <w:sz w:val="21"/>
          <w:szCs w:val="32"/>
          <w:u w:val="single"/>
          <w:lang w:val="en-US" w:eastAsia="zh-CN" w:bidi="ar-SA"/>
        </w:rPr>
        <w:tab/>
      </w:r>
      <w:r>
        <w:rPr>
          <w:rFonts w:hint="eastAsia" w:ascii="宋体" w:hAnsi="宋体" w:eastAsia="宋体" w:cs="宋体"/>
          <w:color w:val="000000"/>
          <w:sz w:val="21"/>
          <w:szCs w:val="32"/>
          <w:u w:val="single"/>
          <w:lang w:val="en-US" w:eastAsia="zh-CN" w:bidi="ar-SA"/>
        </w:rPr>
        <w:tab/>
      </w:r>
      <w:r>
        <w:rPr>
          <w:rFonts w:hint="eastAsia" w:ascii="宋体" w:hAnsi="宋体" w:eastAsia="宋体" w:cs="宋体"/>
          <w:color w:val="000000"/>
          <w:sz w:val="21"/>
          <w:szCs w:val="32"/>
          <w:lang w:val="en-US" w:eastAsia="zh-CN" w:bidi="ar-SA"/>
        </w:rPr>
        <w:t xml:space="preserve">注册证书号 </w:t>
      </w:r>
      <w:r>
        <w:rPr>
          <w:rFonts w:hint="eastAsia" w:ascii="宋体" w:hAnsi="宋体" w:eastAsia="宋体" w:cs="宋体"/>
          <w:color w:val="000000"/>
          <w:sz w:val="21"/>
          <w:szCs w:val="32"/>
          <w:u w:val="single"/>
          <w:lang w:val="en-US" w:eastAsia="zh-CN" w:bidi="ar-SA"/>
        </w:rPr>
        <w:tab/>
      </w:r>
      <w:r>
        <w:rPr>
          <w:rFonts w:hint="eastAsia" w:ascii="宋体" w:hAnsi="宋体" w:eastAsia="宋体" w:cs="宋体"/>
          <w:color w:val="000000"/>
          <w:sz w:val="21"/>
          <w:szCs w:val="32"/>
          <w:u w:val="single"/>
          <w:lang w:val="en-US" w:eastAsia="zh-CN" w:bidi="ar-SA"/>
        </w:rPr>
        <w:tab/>
      </w:r>
      <w:r>
        <w:rPr>
          <w:rFonts w:hint="eastAsia" w:ascii="宋体" w:hAnsi="宋体" w:eastAsia="宋体" w:cs="宋体"/>
          <w:color w:val="000000"/>
          <w:sz w:val="21"/>
          <w:szCs w:val="32"/>
          <w:lang w:val="en-US" w:eastAsia="zh-CN" w:bidi="ar-SA"/>
        </w:rPr>
        <w:t xml:space="preserve">，现阶段无任何在建工程项目。本公司递交的资信证明文件中的内容没有隐瞒、虚假、伪造等弄虚作假行为。发现该行为，贵方可以拒绝我公司磋商，如已成交，可取消我公司成交资格，并接受对我公司弄虚作假、违反公平和诚实信用原则做出的任何处理。</w:t>
      </w:r>
      <w:r>
        <w:rPr>
          <w:rFonts w:hint="eastAsia" w:ascii="宋体" w:hAnsi="宋体" w:eastAsia="宋体" w:cs="宋体"/>
          <w:color w:val="000000"/>
          <w:sz w:val="21"/>
          <w:szCs w:val="32"/>
          <w:lang w:val="en-US" w:eastAsia="zh-CN" w:bidi="ar-SA"/>
        </w:rPr>
      </w:r>
      <w:r/>
    </w:p>
    <w:p>
      <w:pPr>
        <w:pStyle w:val="1082"/>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82"/>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82"/>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82"/>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82"/>
        <w:ind w:left="0" w:right="0"/>
        <w:jc w:val="righ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82"/>
        <w:ind w:left="0" w:right="0"/>
        <w:jc w:val="right"/>
        <w:keepLines w:val="0"/>
        <w:keepNext w:val="0"/>
        <w:pageBreakBefore w:val="0"/>
        <w:spacing w:line="360" w:lineRule="auto"/>
        <w:widowControl w:val="off"/>
        <w:rPr>
          <w:rFonts w:hint="eastAsia" w:ascii="宋体" w:hAnsi="宋体" w:eastAsia="宋体" w:cs="宋体"/>
          <w:color w:val="000000"/>
          <w:spacing w:val="-13"/>
          <w:sz w:val="21"/>
          <w:szCs w:val="21"/>
        </w:rPr>
      </w:pPr>
      <w:r>
        <w:rPr>
          <w:rFonts w:hint="eastAsia" w:ascii="宋体" w:hAnsi="宋体" w:eastAsia="宋体" w:cs="宋体"/>
          <w:color w:val="000000"/>
          <w:sz w:val="21"/>
          <w:szCs w:val="21"/>
        </w:rPr>
        <w:t xml:space="preserve">供应商名称：（公章</w:t>
      </w:r>
      <w:r>
        <w:rPr>
          <w:rFonts w:hint="eastAsia" w:ascii="宋体" w:hAnsi="宋体" w:eastAsia="宋体" w:cs="宋体"/>
          <w:color w:val="000000"/>
          <w:spacing w:val="-13"/>
          <w:sz w:val="21"/>
          <w:szCs w:val="21"/>
        </w:rPr>
        <w:t xml:space="preserve">） </w:t>
      </w:r>
      <w:r>
        <w:rPr>
          <w:rFonts w:hint="eastAsia" w:ascii="宋体" w:hAnsi="宋体" w:eastAsia="宋体" w:cs="宋体"/>
          <w:color w:val="000000"/>
          <w:spacing w:val="-13"/>
          <w:sz w:val="21"/>
          <w:szCs w:val="21"/>
        </w:rPr>
      </w:r>
      <w:r/>
    </w:p>
    <w:p>
      <w:pPr>
        <w:pStyle w:val="1082"/>
        <w:ind w:left="0" w:right="0"/>
        <w:jc w:val="righ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法定代表人签名：</w:t>
      </w:r>
      <w:r>
        <w:rPr>
          <w:rFonts w:hint="eastAsia" w:ascii="宋体" w:hAnsi="宋体" w:eastAsia="宋体" w:cs="宋体"/>
          <w:color w:val="000000"/>
          <w:sz w:val="21"/>
          <w:szCs w:val="21"/>
        </w:rPr>
      </w:r>
      <w:r/>
    </w:p>
    <w:p>
      <w:pPr>
        <w:pStyle w:val="1082"/>
        <w:ind w:left="4744"/>
        <w:jc w:val="right"/>
        <w:spacing w:line="223"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82"/>
        <w:jc w:val="right"/>
        <w:spacing w:line="223"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项目负责人签</w:t>
      </w:r>
      <w:r>
        <w:rPr>
          <w:rFonts w:hint="eastAsia" w:ascii="宋体" w:hAnsi="宋体" w:eastAsia="宋体" w:cs="宋体"/>
          <w:color w:val="000000"/>
          <w:sz w:val="21"/>
          <w:szCs w:val="21"/>
          <w:lang w:eastAsia="zh-CN"/>
        </w:rPr>
        <w:t xml:space="preserve">名：</w:t>
      </w:r>
      <w:r>
        <w:rPr>
          <w:rFonts w:hint="eastAsia" w:ascii="宋体" w:hAnsi="宋体" w:eastAsia="宋体" w:cs="宋体"/>
          <w:color w:val="000000"/>
          <w:sz w:val="21"/>
          <w:szCs w:val="21"/>
          <w:lang w:eastAsia="zh-CN"/>
        </w:rPr>
      </w:r>
      <w:r/>
    </w:p>
    <w:p>
      <w:pPr>
        <w:pStyle w:val="1025"/>
        <w:spacing w:line="360" w:lineRule="auto"/>
        <w:rPr>
          <w:color w:val="000000"/>
        </w:rPr>
      </w:pPr>
      <w:r>
        <w:rPr>
          <w:color w:val="000000"/>
        </w:rPr>
      </w:r>
      <w:r/>
    </w:p>
    <w:p>
      <w:pPr>
        <w:pStyle w:val="1068"/>
        <w:rPr>
          <w:color w:val="000000"/>
        </w:rPr>
      </w:pPr>
      <w:r>
        <w:rPr>
          <w:color w:val="000000"/>
        </w:rPr>
      </w:r>
      <w:r/>
    </w:p>
    <w:p>
      <w:pPr>
        <w:pStyle w:val="1068"/>
        <w:rPr>
          <w:color w:val="000000"/>
        </w:rPr>
      </w:pPr>
      <w:r>
        <w:rPr>
          <w:color w:val="000000"/>
        </w:rPr>
      </w:r>
      <w:r/>
    </w:p>
    <w:p>
      <w:pPr>
        <w:pStyle w:val="1068"/>
        <w:rPr>
          <w:color w:val="000000"/>
        </w:rPr>
      </w:pPr>
      <w:r>
        <w:rPr>
          <w:color w:val="000000"/>
        </w:rPr>
      </w:r>
      <w:r/>
    </w:p>
    <w:p>
      <w:pPr>
        <w:pStyle w:val="1068"/>
        <w:rPr>
          <w:color w:val="000000"/>
        </w:rPr>
      </w:pPr>
      <w:r>
        <w:rPr>
          <w:color w:val="000000"/>
        </w:rPr>
      </w:r>
      <w:r/>
    </w:p>
    <w:sectPr>
      <w:footnotePr/>
      <w:endnotePr/>
      <w:type w:val="nextPage"/>
      <w:pgSz w:w="11906" w:h="16838" w:orient="portrait"/>
      <w:pgMar w:top="1440" w:right="1800"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新宋体">
    <w:panose1 w:val="02010609030101010101"/>
  </w:font>
  <w:font w:name="Wingdings">
    <w:panose1 w:val="05000000000000000000"/>
  </w:font>
  <w:font w:name="仿宋">
    <w:panose1 w:val="02010609060101010101"/>
  </w:font>
  <w:font w:name="微软雅黑">
    <w:panose1 w:val="020B0503020204020204"/>
  </w:font>
  <w:font w:name="Calibri">
    <w:panose1 w:val="020F0502020204030204"/>
  </w:font>
  <w:font w:name="Courier New">
    <w:panose1 w:val="02070309020205020404"/>
  </w:font>
  <w:font w:name="楷体_GB2312">
    <w:panose1 w:val="02010609060101010101"/>
  </w:font>
  <w:font w:name="方正仿宋_GBK">
    <w:panose1 w:val="020B0503020202020204"/>
  </w:font>
  <w:font w:name="Cambria">
    <w:panose1 w:val="02040503050406030204"/>
  </w:font>
  <w:font w:name="仿宋_GB2312">
    <w:panose1 w:val="02010609060101010101"/>
  </w:font>
  <w:font w:name="宋体_GB2312">
    <w:panose1 w:val="02010600030101010101"/>
  </w:font>
  <w:font w:name="幼圆">
    <w:panose1 w:val="02010509060101010101"/>
  </w:font>
  <w:font w:name="黑体">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center"/>
      <w:tabs>
        <w:tab w:val="center" w:pos="4153" w:leader="none"/>
        <w:tab w:val="right" w:pos="8306" w:leader="none"/>
      </w:tabs>
      <w:rPr>
        <w:rFonts w:ascii="宋体_GB2312" w:hAns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03505" cy="1397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3505" cy="139700"/>
                      </a:xfrm>
                      <a:prstGeom prst="rect">
                        <a:avLst/>
                      </a:prstGeom>
                      <a:noFill/>
                      <a:ln>
                        <a:noFill/>
                      </a:ln>
                    </wps:spPr>
                    <wps:txbx>
                      <w:txbxContent>
                        <w:p>
                          <w:pPr>
                            <w:pStyle w:val="1055"/>
                            <w:tabs>
                              <w:tab w:val="clear" w:pos="4153" w:leader="none"/>
                              <w:tab w:val="clear" w:pos="8306" w:leader="none"/>
                            </w:tabs>
                            <w:rPr>
                              <w:rFonts w:hint="eastAsia"/>
                            </w:rPr>
                          </w:pPr>
                          <w:r>
                            <w:rPr>
                              <w:rFonts w:hint="eastAsia"/>
                            </w:rPr>
                          </w:r>
                          <w:r/>
                        </w:p>
                        <w:p>
                          <w:pPr>
                            <w:pStyle w:val="102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8.2pt;height:11.0pt;mso-wrap-distance-left:9.0pt;mso-wrap-distance-top:0.0pt;mso-wrap-distance-right:9.0pt;mso-wrap-distance-bottom:0.0pt;visibility:visible;" filled="f" stroked="f">
              <v:textbox inset="0,0,0,0">
                <w:txbxContent>
                  <w:p>
                    <w:pPr>
                      <w:pStyle w:val="1055"/>
                      <w:tabs>
                        <w:tab w:val="clear" w:pos="4153" w:leader="none"/>
                        <w:tab w:val="clear" w:pos="8306" w:leader="none"/>
                      </w:tabs>
                      <w:rPr>
                        <w:rFonts w:hint="eastAsia"/>
                      </w:rPr>
                    </w:pPr>
                    <w:r>
                      <w:rPr>
                        <w:rFonts w:hint="eastAsia"/>
                      </w:rPr>
                    </w:r>
                    <w:r/>
                  </w:p>
                  <w:p>
                    <w:pPr>
                      <w:pStyle w:val="1025"/>
                    </w:pPr>
                    <w:r/>
                    <w:r/>
                  </w:p>
                </w:txbxContent>
              </v:textbox>
            </v:shape>
          </w:pict>
        </mc:Fallback>
      </mc:AlternateContent>
    </w:r>
    <w:r>
      <w:rPr>
        <w:rFonts w:ascii="宋体_GB2312" w:hAns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center"/>
      <w:tabs>
        <w:tab w:val="center" w:pos="4153" w:leader="none"/>
        <w:tab w:val="right" w:pos="8306" w:leader="none"/>
      </w:tabs>
      <w:rPr>
        <w:rFonts w:ascii="宋体_GB2312" w:hAns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459105" cy="14795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459104" cy="147955"/>
                      </a:xfrm>
                      <a:prstGeom prst="rect">
                        <a:avLst/>
                      </a:prstGeom>
                      <a:noFill/>
                      <a:ln>
                        <a:noFill/>
                      </a:ln>
                    </wps:spPr>
                    <wps:txbx>
                      <w:txbxContent>
                        <w:p>
                          <w:pPr>
                            <w:pStyle w:val="1055"/>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 页</w:t>
                          </w:r>
                          <w:r>
                            <w:rPr>
                              <w:rFonts w:hint="eastAsia"/>
                            </w:rPr>
                          </w:r>
                          <w:r/>
                        </w:p>
                        <w:p>
                          <w:pPr>
                            <w:pStyle w:val="1025"/>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36.1pt;height:11.6pt;mso-wrap-distance-left:9.0pt;mso-wrap-distance-top:0.0pt;mso-wrap-distance-right:9.0pt;mso-wrap-distance-bottom:0.0pt;visibility:visible;" filled="f" stroked="f">
              <v:textbox inset="0,0,0,0">
                <w:txbxContent>
                  <w:p>
                    <w:pPr>
                      <w:pStyle w:val="1055"/>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 页</w:t>
                    </w:r>
                    <w:r>
                      <w:rPr>
                        <w:rFonts w:hint="eastAsia"/>
                      </w:rPr>
                    </w:r>
                    <w:r/>
                  </w:p>
                  <w:p>
                    <w:pPr>
                      <w:pStyle w:val="1025"/>
                    </w:pPr>
                    <w:r/>
                    <w:r/>
                  </w:p>
                </w:txbxContent>
              </v:textbox>
            </v:shape>
          </w:pict>
        </mc:Fallback>
      </mc:AlternateContent>
    </w:r>
    <w:r>
      <w:rPr>
        <w:rFonts w:ascii="宋体_GB2312" w:hAnsi="宋体_GB2312" w:eastAsia="宋体_GB2312"/>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457835" cy="14795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457835" cy="147955"/>
                      </a:xfrm>
                      <a:prstGeom prst="rect">
                        <a:avLst/>
                      </a:prstGeom>
                      <a:noFill/>
                      <a:ln>
                        <a:noFill/>
                      </a:ln>
                    </wps:spPr>
                    <wps:txbx>
                      <w:txbxContent>
                        <w:p>
                          <w:pPr>
                            <w:pStyle w:val="1055"/>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14</w:t>
                          </w:r>
                          <w:r>
                            <w:rPr>
                              <w:rFonts w:hint="eastAsia"/>
                            </w:rPr>
                            <w:fldChar w:fldCharType="end"/>
                          </w:r>
                          <w:r>
                            <w:rPr>
                              <w:rFonts w:hint="eastAsia"/>
                            </w:rPr>
                            <w:t xml:space="preserve"> 页</w:t>
                          </w:r>
                          <w:r>
                            <w:rPr>
                              <w:rFonts w:hint="eastAsia"/>
                            </w:rPr>
                          </w:r>
                          <w:r/>
                        </w:p>
                        <w:p>
                          <w:pPr>
                            <w:pStyle w:val="1025"/>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36.0pt;height:11.6pt;mso-wrap-distance-left:9.0pt;mso-wrap-distance-top:0.0pt;mso-wrap-distance-right:9.0pt;mso-wrap-distance-bottom:0.0pt;visibility:visible;" filled="f" stroked="f">
              <v:textbox inset="0,0,0,0">
                <w:txbxContent>
                  <w:p>
                    <w:pPr>
                      <w:pStyle w:val="1055"/>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14</w:t>
                    </w:r>
                    <w:r>
                      <w:rPr>
                        <w:rFonts w:hint="eastAsia"/>
                      </w:rPr>
                      <w:fldChar w:fldCharType="end"/>
                    </w:r>
                    <w:r>
                      <w:rPr>
                        <w:rFonts w:hint="eastAsia"/>
                      </w:rPr>
                      <w:t xml:space="preserve"> 页</w:t>
                    </w:r>
                    <w:r>
                      <w:rPr>
                        <w:rFonts w:hint="eastAsia"/>
                      </w:rPr>
                    </w:r>
                    <w:r/>
                  </w:p>
                  <w:p>
                    <w:pPr>
                      <w:pStyle w:val="102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tabs>
        <w:tab w:val="center" w:pos="4153" w:leader="none"/>
        <w:tab w:val="center" w:pos="4213" w:leader="none"/>
        <w:tab w:val="left" w:pos="4792"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459105" cy="1479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459104" cy="147955"/>
                      </a:xfrm>
                      <a:prstGeom prst="rect">
                        <a:avLst/>
                      </a:prstGeom>
                      <a:noFill/>
                      <a:ln>
                        <a:noFill/>
                      </a:ln>
                    </wps:spPr>
                    <wps:txbx>
                      <w:txbxContent>
                        <w:p>
                          <w:pPr>
                            <w:pStyle w:val="1055"/>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25</w:t>
                          </w:r>
                          <w:r>
                            <w:rPr>
                              <w:rFonts w:hint="eastAsia"/>
                            </w:rPr>
                            <w:fldChar w:fldCharType="end"/>
                          </w:r>
                          <w:r>
                            <w:rPr>
                              <w:rFonts w:hint="eastAsia"/>
                            </w:rPr>
                            <w:t xml:space="preserve"> 页</w:t>
                          </w:r>
                          <w:r>
                            <w:rPr>
                              <w:rFonts w:hint="eastAsia"/>
                            </w:rPr>
                          </w:r>
                          <w:r/>
                        </w:p>
                        <w:p>
                          <w:pPr>
                            <w:pStyle w:val="1025"/>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36.1pt;height:11.6pt;mso-wrap-distance-left:9.0pt;mso-wrap-distance-top:0.0pt;mso-wrap-distance-right:9.0pt;mso-wrap-distance-bottom:0.0pt;visibility:visible;" filled="f" stroked="f">
              <v:textbox inset="0,0,0,0">
                <w:txbxContent>
                  <w:p>
                    <w:pPr>
                      <w:pStyle w:val="1055"/>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25</w:t>
                    </w:r>
                    <w:r>
                      <w:rPr>
                        <w:rFonts w:hint="eastAsia"/>
                      </w:rPr>
                      <w:fldChar w:fldCharType="end"/>
                    </w:r>
                    <w:r>
                      <w:rPr>
                        <w:rFonts w:hint="eastAsia"/>
                      </w:rPr>
                      <w:t xml:space="preserve"> 页</w:t>
                    </w:r>
                    <w:r>
                      <w:rPr>
                        <w:rFonts w:hint="eastAsia"/>
                      </w:rPr>
                    </w:r>
                    <w:r/>
                  </w:p>
                  <w:p>
                    <w:pPr>
                      <w:pStyle w:val="1025"/>
                    </w:pPr>
                    <w:r/>
                    <w:r/>
                  </w:p>
                </w:txbxContent>
              </v:textbox>
            </v:shape>
          </w:pict>
        </mc:Fallback>
      </mc:AlternateContent>
    </w:r>
    <w:r>
      <w:rPr>
        <w:rFonts w:hint="eastAsia"/>
      </w:rPr>
      <w:tab/>
    </w:r>
    <w:r>
      <w:rPr>
        <w:rFonts w:hint="eastAsia"/>
      </w:rPr>
      <w:tab/>
    </w:r>
    <w:r/>
  </w:p>
  <w:p>
    <w:pPr>
      <w:pStyle w:val="105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both"/>
      <w:tabs>
        <w:tab w:val="center" w:pos="4153" w:leader="none"/>
        <w:tab w:val="right" w:pos="8306" w:leader="none"/>
      </w:tabs>
      <w:rPr>
        <w:rFonts w:hint="eastAsia"/>
      </w:rPr>
      <w:pBdr>
        <w:bottom w:val="single" w:color="000000" w:sz="4" w:space="1"/>
      </w:pBdr>
    </w:pPr>
    <w:r>
      <w:rPr>
        <w:rFonts w:hint="eastAsia"/>
        <w:lang w:eastAsia="zh-CN"/>
      </w:rPr>
      <w:t xml:space="preserve">JSZC-321002-DJZX-C2025-0018号</w:t>
    </w:r>
    <w:r>
      <w:rPr>
        <w:rFonts w:hint="eastAsia"/>
      </w:rPr>
      <w:t xml:space="preserve">                      </w:t>
    </w:r>
    <w:r>
      <w:rPr>
        <w:rFonts w:hint="eastAsia"/>
        <w:lang w:val="en-US" w:eastAsia="zh-CN"/>
      </w:rPr>
      <w:t xml:space="preserve">      </w:t>
    </w:r>
    <w:r>
      <w:rPr>
        <w:rFonts w:hint="eastAsia"/>
      </w:rPr>
      <w:t xml:space="preserve">江苏鼎坚工程咨询有限公司扬州分公司</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both"/>
      <w:tabs>
        <w:tab w:val="center" w:pos="4153" w:leader="none"/>
        <w:tab w:val="right" w:pos="8306" w:leader="none"/>
      </w:tabs>
      <w:rPr>
        <w:rFonts w:hint="eastAsia"/>
      </w:rPr>
      <w:pBdr>
        <w:bottom w:val="single" w:color="000000" w:sz="4" w:space="1"/>
      </w:pBdr>
    </w:pPr>
    <w:r>
      <w:rPr>
        <w:rFonts w:hint="eastAsia"/>
        <w:lang w:eastAsia="zh-CN"/>
      </w:rPr>
      <w:t xml:space="preserve">JSZC-321002-DJZX-C2025-0018号</w:t>
    </w:r>
    <w:r>
      <w:rPr>
        <w:rFonts w:hint="eastAsia"/>
      </w:rPr>
      <w:t xml:space="preserve">                          江苏鼎坚工程咨询有限公司扬州分公司</w:t>
    </w:r>
    <w:r>
      <w:rPr>
        <w:rFonts w:hint="eastAsia"/>
      </w:rPr>
    </w:r>
    <w:r/>
  </w:p>
  <w:p>
    <w:pPr>
      <w:pStyle w:val="105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46"/>
      <w:isLgl w:val="false"/>
      <w:suff w:val="tab"/>
      <w:lvlText w:val=""/>
      <w:lvlJc w:val="left"/>
      <w:pPr>
        <w:pStyle w:val="1025"/>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94"/>
      <w:isLgl w:val="false"/>
      <w:suff w:val="tab"/>
      <w:lvlText w:val=""/>
      <w:lvlJc w:val="left"/>
      <w:pPr>
        <w:pStyle w:val="1025"/>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pStyle w:val="102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chineseCounting"/>
      <w:isLgl w:val="false"/>
      <w:suff w:val="nothing"/>
      <w:lvlText w:val="%1、"/>
      <w:lvlJc w:val="left"/>
      <w:pPr>
        <w:pStyle w:val="1025"/>
      </w:pPr>
      <w:rPr>
        <w:rFonts w:hint="eastAsia"/>
      </w:rPr>
    </w:lvl>
    <w:lvl w:ilvl="1">
      <w:start w:val="1"/>
      <w:numFmt w:val="bullet"/>
      <w:isLgl w:val="false"/>
      <w:suff w:val="tab"/>
      <w:lvlText w:val="o"/>
      <w:lvlJc w:val="left"/>
      <w:pPr>
        <w:pStyle w:val="1025"/>
        <w:ind w:left="1440" w:hanging="360"/>
      </w:pPr>
      <w:rPr>
        <w:rFonts w:ascii="Courier New" w:hAnsi="Courier New" w:eastAsia="Courier New"/>
      </w:rPr>
    </w:lvl>
    <w:lvl w:ilvl="2">
      <w:start w:val="1"/>
      <w:numFmt w:val="bullet"/>
      <w:isLgl w:val="false"/>
      <w:suff w:val="tab"/>
      <w:lvlText w:val="§"/>
      <w:lvlJc w:val="left"/>
      <w:pPr>
        <w:pStyle w:val="1025"/>
        <w:ind w:left="2160" w:hanging="360"/>
      </w:pPr>
      <w:rPr>
        <w:rFonts w:ascii="Wingdings" w:hAnsi="Wingdings" w:eastAsia="Wingdings"/>
      </w:rPr>
    </w:lvl>
    <w:lvl w:ilvl="3">
      <w:start w:val="1"/>
      <w:numFmt w:val="bullet"/>
      <w:isLgl w:val="false"/>
      <w:suff w:val="tab"/>
      <w:lvlText w:val="·"/>
      <w:lvlJc w:val="left"/>
      <w:pPr>
        <w:pStyle w:val="1025"/>
        <w:ind w:left="2880" w:hanging="360"/>
      </w:pPr>
      <w:rPr>
        <w:rFonts w:ascii="Symbol" w:hAnsi="Symbol" w:eastAsia="Symbol"/>
      </w:rPr>
    </w:lvl>
    <w:lvl w:ilvl="4">
      <w:start w:val="1"/>
      <w:numFmt w:val="bullet"/>
      <w:isLgl w:val="false"/>
      <w:suff w:val="tab"/>
      <w:lvlText w:val="o"/>
      <w:lvlJc w:val="left"/>
      <w:pPr>
        <w:pStyle w:val="1025"/>
        <w:ind w:left="3600" w:hanging="360"/>
      </w:pPr>
      <w:rPr>
        <w:rFonts w:ascii="Courier New" w:hAnsi="Courier New" w:eastAsia="Courier New"/>
      </w:rPr>
    </w:lvl>
    <w:lvl w:ilvl="5">
      <w:start w:val="1"/>
      <w:numFmt w:val="bullet"/>
      <w:isLgl w:val="false"/>
      <w:suff w:val="tab"/>
      <w:lvlText w:val="§"/>
      <w:lvlJc w:val="left"/>
      <w:pPr>
        <w:pStyle w:val="1025"/>
        <w:ind w:left="4320" w:hanging="360"/>
      </w:pPr>
      <w:rPr>
        <w:rFonts w:ascii="Wingdings" w:hAnsi="Wingdings" w:eastAsia="Wingdings"/>
      </w:rPr>
    </w:lvl>
    <w:lvl w:ilvl="6">
      <w:start w:val="1"/>
      <w:numFmt w:val="bullet"/>
      <w:isLgl w:val="false"/>
      <w:suff w:val="tab"/>
      <w:lvlText w:val="·"/>
      <w:lvlJc w:val="left"/>
      <w:pPr>
        <w:pStyle w:val="1025"/>
        <w:ind w:left="5040" w:hanging="360"/>
      </w:pPr>
      <w:rPr>
        <w:rFonts w:ascii="Symbol" w:hAnsi="Symbol" w:eastAsia="Symbol"/>
      </w:rPr>
    </w:lvl>
    <w:lvl w:ilvl="7">
      <w:start w:val="1"/>
      <w:numFmt w:val="bullet"/>
      <w:isLgl w:val="false"/>
      <w:suff w:val="tab"/>
      <w:lvlText w:val="o"/>
      <w:lvlJc w:val="left"/>
      <w:pPr>
        <w:pStyle w:val="1025"/>
        <w:ind w:left="5760" w:hanging="360"/>
      </w:pPr>
      <w:rPr>
        <w:rFonts w:ascii="Courier New" w:hAnsi="Courier New" w:eastAsia="Courier New"/>
      </w:rPr>
    </w:lvl>
    <w:lvl w:ilvl="8">
      <w:start w:val="1"/>
      <w:numFmt w:val="bullet"/>
      <w:isLgl w:val="false"/>
      <w:suff w:val="tab"/>
      <w:lvlText w:val="§"/>
      <w:lvlJc w:val="left"/>
      <w:pPr>
        <w:pStyle w:val="1025"/>
        <w:ind w:left="6480" w:hanging="360"/>
      </w:pPr>
      <w:rPr>
        <w:rFonts w:ascii="Wingdings" w:hAnsi="Wingdings" w:eastAsia="Wingdings"/>
      </w:rPr>
    </w:lvl>
  </w:abstractNum>
  <w:abstractNum w:abstractNumId="4">
    <w:multiLevelType w:val="hybridMultilevel"/>
    <w:lvl w:ilvl="0">
      <w:start w:val="1"/>
      <w:numFmt w:val="japaneseCounting"/>
      <w:isLgl w:val="false"/>
      <w:suff w:val="tab"/>
      <w:lvlText w:val="第%1章"/>
      <w:lvlJc w:val="left"/>
      <w:pPr>
        <w:pStyle w:val="1025"/>
        <w:ind w:left="300" w:hanging="420"/>
      </w:pPr>
      <w:rPr>
        <w:rFonts w:hint="eastAsia" w:ascii="黑体" w:eastAsia="黑体"/>
        <w:b w:val="0"/>
        <w:sz w:val="36"/>
        <w:lang w:val="en-US"/>
      </w:rPr>
    </w:lvl>
    <w:lvl w:ilvl="1">
      <w:start w:val="1"/>
      <w:numFmt w:val="decimal"/>
      <w:pStyle w:val="1089"/>
      <w:isLgl w:val="false"/>
      <w:suff w:val="tab"/>
      <w:lvlText w:val="%1.%2"/>
      <w:lvlJc w:val="left"/>
      <w:pPr>
        <w:pStyle w:val="1025"/>
        <w:ind w:left="0" w:firstLine="0"/>
        <w:tabs>
          <w:tab w:val="num" w:pos="851" w:leader="none"/>
        </w:tabs>
      </w:pPr>
    </w:lvl>
    <w:lvl w:ilvl="2">
      <w:start w:val="1"/>
      <w:numFmt w:val="decimal"/>
      <w:pStyle w:val="1090"/>
      <w:isLgl w:val="false"/>
      <w:suff w:val="tab"/>
      <w:lvlText w:val="%1.%2.%3"/>
      <w:lvlJc w:val="left"/>
      <w:pPr>
        <w:pStyle w:val="1025"/>
        <w:ind w:left="0" w:firstLine="0"/>
        <w:tabs>
          <w:tab w:val="num" w:pos="851" w:leader="none"/>
        </w:tabs>
      </w:pPr>
      <w:rPr>
        <w:color w:val="000000"/>
      </w:rPr>
    </w:lvl>
    <w:lvl w:ilvl="3">
      <w:start w:val="1"/>
      <w:numFmt w:val="decimal"/>
      <w:isLgl w:val="false"/>
      <w:suff w:val="tab"/>
      <w:lvlText w:val="%1.%2.%3.%4"/>
      <w:lvlJc w:val="left"/>
      <w:pPr>
        <w:pStyle w:val="1025"/>
        <w:ind w:left="0" w:firstLine="0"/>
        <w:tabs>
          <w:tab w:val="num" w:pos="1134" w:leader="none"/>
        </w:tabs>
      </w:pPr>
      <w:rPr>
        <w:rFonts w:hint="eastAsia"/>
      </w:rPr>
    </w:lvl>
    <w:lvl w:ilvl="4">
      <w:start w:val="1"/>
      <w:numFmt w:val="decimal"/>
      <w:isLgl w:val="false"/>
      <w:suff w:val="tab"/>
      <w:lvlText w:val="%1.%2.%3.%4.%5"/>
      <w:lvlJc w:val="left"/>
      <w:pPr>
        <w:pStyle w:val="1025"/>
        <w:ind w:left="4620" w:hanging="850"/>
        <w:tabs>
          <w:tab w:val="num" w:pos="4850" w:leader="none"/>
        </w:tabs>
      </w:pPr>
      <w:rPr>
        <w:rFonts w:hint="eastAsia"/>
      </w:rPr>
    </w:lvl>
    <w:lvl w:ilvl="5">
      <w:start w:val="1"/>
      <w:numFmt w:val="decimal"/>
      <w:isLgl w:val="false"/>
      <w:suff w:val="tab"/>
      <w:lvlText w:val="%1.%2.%3.%4.%5.%6"/>
      <w:lvlJc w:val="left"/>
      <w:pPr>
        <w:pStyle w:val="1025"/>
        <w:ind w:left="5329" w:hanging="1134"/>
        <w:tabs>
          <w:tab w:val="num" w:pos="5635" w:leader="none"/>
        </w:tabs>
      </w:pPr>
      <w:rPr>
        <w:rFonts w:hint="eastAsia"/>
      </w:rPr>
    </w:lvl>
    <w:lvl w:ilvl="6">
      <w:start w:val="1"/>
      <w:numFmt w:val="decimal"/>
      <w:isLgl w:val="false"/>
      <w:suff w:val="tab"/>
      <w:lvlText w:val="%1.%2.%3.%4.%5.%6.%7"/>
      <w:lvlJc w:val="left"/>
      <w:pPr>
        <w:pStyle w:val="1025"/>
        <w:ind w:left="5896" w:hanging="1276"/>
        <w:tabs>
          <w:tab w:val="num" w:pos="6420" w:leader="none"/>
        </w:tabs>
      </w:pPr>
      <w:rPr>
        <w:rFonts w:hint="eastAsia"/>
      </w:rPr>
    </w:lvl>
    <w:lvl w:ilvl="7">
      <w:start w:val="1"/>
      <w:numFmt w:val="decimal"/>
      <w:isLgl w:val="false"/>
      <w:suff w:val="tab"/>
      <w:lvlText w:val="%1.%2.%3.%4.%5.%6.%7.%8"/>
      <w:lvlJc w:val="left"/>
      <w:pPr>
        <w:pStyle w:val="1025"/>
        <w:ind w:left="6463" w:hanging="1418"/>
        <w:tabs>
          <w:tab w:val="num" w:pos="6845" w:leader="none"/>
        </w:tabs>
      </w:pPr>
      <w:rPr>
        <w:rFonts w:hint="eastAsia"/>
      </w:rPr>
    </w:lvl>
    <w:lvl w:ilvl="8">
      <w:start w:val="1"/>
      <w:numFmt w:val="decimal"/>
      <w:isLgl w:val="false"/>
      <w:suff w:val="tab"/>
      <w:lvlText w:val="%1.%2.%3.%4.%5.%6.%7.%8.%9"/>
      <w:lvlJc w:val="left"/>
      <w:pPr>
        <w:pStyle w:val="1025"/>
        <w:ind w:left="7171" w:hanging="1700"/>
        <w:tabs>
          <w:tab w:val="num" w:pos="7631" w:leader="none"/>
        </w:tabs>
      </w:pPr>
      <w:rPr>
        <w:rFonts w:hint="eastAsia"/>
      </w:rPr>
    </w:lvl>
  </w:abstractNum>
  <w:abstractNum w:abstractNumId="5">
    <w:multiLevelType w:val="hybridMultilevel"/>
    <w:lvl w:ilvl="0">
      <w:start w:val="4"/>
      <w:numFmt w:val="chineseCounting"/>
      <w:isLgl w:val="false"/>
      <w:suff w:val="space"/>
      <w:lvlText w:val="第%1章"/>
      <w:lvlJc w:val="left"/>
      <w:pPr>
        <w:pStyle w:val="10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13"/>
      <w:isLgl w:val="false"/>
      <w:suff w:val="tab"/>
      <w:lvlText w:val="第%1条 "/>
      <w:lvlJc w:val="left"/>
      <w:pPr>
        <w:pStyle w:val="1025"/>
        <w:tabs>
          <w:tab w:val="num" w:pos="1080" w:leader="none"/>
        </w:tabs>
      </w:pPr>
      <w:rPr>
        <w:rFonts w:hint="eastAsia" w:eastAsia="黑体" w:cs="Times New Roman"/>
        <w:b/>
        <w:i w:val="0"/>
        <w:sz w:val="24"/>
        <w:szCs w:val="24"/>
      </w:rPr>
    </w:lvl>
    <w:lvl w:ilvl="1">
      <w:start w:val="1"/>
      <w:numFmt w:val="lowerLetter"/>
      <w:isLgl w:val="false"/>
      <w:suff w:val="tab"/>
      <w:lvlText w:val="%2)"/>
      <w:lvlJc w:val="left"/>
      <w:pPr>
        <w:pStyle w:val="1025"/>
        <w:ind w:left="2262" w:hanging="420"/>
        <w:tabs>
          <w:tab w:val="num" w:pos="2262" w:leader="none"/>
        </w:tabs>
      </w:pPr>
      <w:rPr>
        <w:rFonts w:cs="Times New Roman"/>
      </w:rPr>
    </w:lvl>
    <w:lvl w:ilvl="2">
      <w:start w:val="1"/>
      <w:numFmt w:val="decimal"/>
      <w:isLgl w:val="false"/>
      <w:suff w:val="tab"/>
      <w:lvlText w:val="%3、"/>
      <w:lvlJc w:val="left"/>
      <w:pPr>
        <w:pStyle w:val="1025"/>
        <w:ind w:left="2622" w:hanging="360"/>
        <w:tabs>
          <w:tab w:val="num" w:pos="2622" w:leader="none"/>
        </w:tabs>
      </w:pPr>
      <w:rPr>
        <w:rFonts w:hint="eastAsia" w:cs="Times New Roman"/>
      </w:rPr>
    </w:lvl>
    <w:lvl w:ilvl="3">
      <w:start w:val="1"/>
      <w:numFmt w:val="decimal"/>
      <w:isLgl w:val="false"/>
      <w:suff w:val="tab"/>
      <w:lvlText w:val="%4."/>
      <w:lvlJc w:val="left"/>
      <w:pPr>
        <w:pStyle w:val="1025"/>
        <w:ind w:left="3102" w:hanging="420"/>
        <w:tabs>
          <w:tab w:val="num" w:pos="3102" w:leader="none"/>
        </w:tabs>
      </w:pPr>
      <w:rPr>
        <w:rFonts w:cs="Times New Roman"/>
      </w:rPr>
    </w:lvl>
    <w:lvl w:ilvl="4">
      <w:start w:val="1"/>
      <w:numFmt w:val="lowerLetter"/>
      <w:isLgl w:val="false"/>
      <w:suff w:val="tab"/>
      <w:lvlText w:val="%5)"/>
      <w:lvlJc w:val="left"/>
      <w:pPr>
        <w:pStyle w:val="1025"/>
        <w:ind w:left="3522" w:hanging="420"/>
        <w:tabs>
          <w:tab w:val="num" w:pos="3522" w:leader="none"/>
        </w:tabs>
      </w:pPr>
      <w:rPr>
        <w:rFonts w:cs="Times New Roman"/>
      </w:rPr>
    </w:lvl>
    <w:lvl w:ilvl="5">
      <w:start w:val="1"/>
      <w:numFmt w:val="lowerRoman"/>
      <w:isLgl w:val="false"/>
      <w:suff w:val="tab"/>
      <w:lvlText w:val="%6."/>
      <w:lvlJc w:val="right"/>
      <w:pPr>
        <w:pStyle w:val="1025"/>
        <w:ind w:left="3942" w:hanging="420"/>
        <w:tabs>
          <w:tab w:val="num" w:pos="3942" w:leader="none"/>
        </w:tabs>
      </w:pPr>
      <w:rPr>
        <w:rFonts w:cs="Times New Roman"/>
      </w:rPr>
    </w:lvl>
    <w:lvl w:ilvl="6">
      <w:start w:val="1"/>
      <w:numFmt w:val="decimal"/>
      <w:isLgl w:val="false"/>
      <w:suff w:val="tab"/>
      <w:lvlText w:val="%7."/>
      <w:lvlJc w:val="left"/>
      <w:pPr>
        <w:pStyle w:val="1025"/>
        <w:ind w:left="4362" w:hanging="420"/>
        <w:tabs>
          <w:tab w:val="num" w:pos="4362" w:leader="none"/>
        </w:tabs>
      </w:pPr>
      <w:rPr>
        <w:rFonts w:cs="Times New Roman"/>
      </w:rPr>
    </w:lvl>
    <w:lvl w:ilvl="7">
      <w:start w:val="1"/>
      <w:numFmt w:val="lowerLetter"/>
      <w:isLgl w:val="false"/>
      <w:suff w:val="tab"/>
      <w:lvlText w:val="%8)"/>
      <w:lvlJc w:val="left"/>
      <w:pPr>
        <w:pStyle w:val="1025"/>
        <w:ind w:left="4782" w:hanging="420"/>
        <w:tabs>
          <w:tab w:val="num" w:pos="4782" w:leader="none"/>
        </w:tabs>
      </w:pPr>
      <w:rPr>
        <w:rFonts w:cs="Times New Roman"/>
      </w:rPr>
    </w:lvl>
    <w:lvl w:ilvl="8">
      <w:start w:val="1"/>
      <w:numFmt w:val="lowerRoman"/>
      <w:isLgl w:val="false"/>
      <w:suff w:val="tab"/>
      <w:lvlText w:val="%9."/>
      <w:lvlJc w:val="right"/>
      <w:pPr>
        <w:pStyle w:val="1025"/>
        <w:ind w:left="5202" w:hanging="420"/>
        <w:tabs>
          <w:tab w:val="num" w:pos="5202" w:leader="none"/>
        </w:tabs>
      </w:pPr>
      <w:rPr>
        <w:rFonts w:cs="Times New Roman"/>
      </w:rPr>
    </w:lvl>
  </w:abstractNum>
  <w:abstractNum w:abstractNumId="7">
    <w:multiLevelType w:val="hybridMultilevel"/>
    <w:lvl w:ilvl="0">
      <w:start w:val="2"/>
      <w:numFmt w:val="chineseCounting"/>
      <w:isLgl w:val="false"/>
      <w:suff w:val="space"/>
      <w:lvlText w:val="(%1)"/>
      <w:lvlJc w:val="left"/>
      <w:pPr>
        <w:pStyle w:val="10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102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1"/>
  </w:num>
  <w:num w:numId="4">
    <w:abstractNumId w:val="6"/>
  </w:num>
  <w:num w:numId="5">
    <w:abstractNumId w:val="7"/>
  </w:num>
  <w:num w:numId="6">
    <w:abstractNumId w:val="3"/>
  </w:num>
  <w:num w:numId="7">
    <w:abstractNumId w:val="2"/>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7">
    <w:name w:val="Heading 1"/>
    <w:basedOn w:val="1025"/>
    <w:next w:val="1025"/>
    <w:link w:val="848"/>
    <w:uiPriority w:val="9"/>
    <w:qFormat/>
    <w:pPr>
      <w:keepLines/>
      <w:keepNext/>
      <w:spacing w:before="480" w:after="200"/>
      <w:outlineLvl w:val="0"/>
    </w:pPr>
    <w:rPr>
      <w:rFonts w:ascii="Arial" w:hAnsi="Arial" w:eastAsia="Arial" w:cs="Arial"/>
      <w:sz w:val="40"/>
      <w:szCs w:val="40"/>
    </w:rPr>
  </w:style>
  <w:style w:type="character" w:styleId="848">
    <w:name w:val="Heading 1 Char"/>
    <w:link w:val="847"/>
    <w:uiPriority w:val="9"/>
    <w:rPr>
      <w:rFonts w:ascii="Arial" w:hAnsi="Arial" w:eastAsia="Arial" w:cs="Arial"/>
      <w:sz w:val="40"/>
      <w:szCs w:val="40"/>
    </w:rPr>
  </w:style>
  <w:style w:type="paragraph" w:styleId="849">
    <w:name w:val="Heading 2"/>
    <w:basedOn w:val="1025"/>
    <w:next w:val="1025"/>
    <w:link w:val="850"/>
    <w:uiPriority w:val="9"/>
    <w:unhideWhenUsed/>
    <w:qFormat/>
    <w:pPr>
      <w:keepLines/>
      <w:keepNext/>
      <w:spacing w:before="360" w:after="200"/>
      <w:outlineLvl w:val="1"/>
    </w:pPr>
    <w:rPr>
      <w:rFonts w:ascii="Arial" w:hAnsi="Arial" w:eastAsia="Arial" w:cs="Arial"/>
      <w:sz w:val="34"/>
    </w:rPr>
  </w:style>
  <w:style w:type="character" w:styleId="850">
    <w:name w:val="Heading 2 Char"/>
    <w:link w:val="849"/>
    <w:uiPriority w:val="9"/>
    <w:rPr>
      <w:rFonts w:ascii="Arial" w:hAnsi="Arial" w:eastAsia="Arial" w:cs="Arial"/>
      <w:sz w:val="34"/>
    </w:rPr>
  </w:style>
  <w:style w:type="paragraph" w:styleId="851">
    <w:name w:val="Heading 3"/>
    <w:basedOn w:val="1025"/>
    <w:next w:val="1025"/>
    <w:link w:val="852"/>
    <w:uiPriority w:val="9"/>
    <w:unhideWhenUsed/>
    <w:qFormat/>
    <w:pPr>
      <w:keepLines/>
      <w:keepNext/>
      <w:spacing w:before="320" w:after="200"/>
      <w:outlineLvl w:val="2"/>
    </w:pPr>
    <w:rPr>
      <w:rFonts w:ascii="Arial" w:hAnsi="Arial" w:eastAsia="Arial" w:cs="Arial"/>
      <w:sz w:val="30"/>
      <w:szCs w:val="30"/>
    </w:rPr>
  </w:style>
  <w:style w:type="character" w:styleId="852">
    <w:name w:val="Heading 3 Char"/>
    <w:link w:val="851"/>
    <w:uiPriority w:val="9"/>
    <w:rPr>
      <w:rFonts w:ascii="Arial" w:hAnsi="Arial" w:eastAsia="Arial" w:cs="Arial"/>
      <w:sz w:val="30"/>
      <w:szCs w:val="30"/>
    </w:rPr>
  </w:style>
  <w:style w:type="paragraph" w:styleId="853">
    <w:name w:val="Heading 4"/>
    <w:basedOn w:val="1025"/>
    <w:next w:val="1025"/>
    <w:link w:val="854"/>
    <w:uiPriority w:val="9"/>
    <w:unhideWhenUsed/>
    <w:qFormat/>
    <w:pPr>
      <w:keepLines/>
      <w:keepNext/>
      <w:spacing w:before="320" w:after="200"/>
      <w:outlineLvl w:val="3"/>
    </w:pPr>
    <w:rPr>
      <w:rFonts w:ascii="Arial" w:hAnsi="Arial" w:eastAsia="Arial" w:cs="Arial"/>
      <w:b/>
      <w:bCs/>
      <w:sz w:val="26"/>
      <w:szCs w:val="26"/>
    </w:rPr>
  </w:style>
  <w:style w:type="character" w:styleId="854">
    <w:name w:val="Heading 4 Char"/>
    <w:link w:val="853"/>
    <w:uiPriority w:val="9"/>
    <w:rPr>
      <w:rFonts w:ascii="Arial" w:hAnsi="Arial" w:eastAsia="Arial" w:cs="Arial"/>
      <w:b/>
      <w:bCs/>
      <w:sz w:val="26"/>
      <w:szCs w:val="26"/>
    </w:rPr>
  </w:style>
  <w:style w:type="paragraph" w:styleId="855">
    <w:name w:val="Heading 5"/>
    <w:basedOn w:val="1025"/>
    <w:next w:val="1025"/>
    <w:link w:val="856"/>
    <w:uiPriority w:val="9"/>
    <w:unhideWhenUsed/>
    <w:qFormat/>
    <w:pPr>
      <w:keepLines/>
      <w:keepNext/>
      <w:spacing w:before="320" w:after="200"/>
      <w:outlineLvl w:val="4"/>
    </w:pPr>
    <w:rPr>
      <w:rFonts w:ascii="Arial" w:hAnsi="Arial" w:eastAsia="Arial" w:cs="Arial"/>
      <w:b/>
      <w:bCs/>
      <w:sz w:val="24"/>
      <w:szCs w:val="24"/>
    </w:rPr>
  </w:style>
  <w:style w:type="character" w:styleId="856">
    <w:name w:val="Heading 5 Char"/>
    <w:link w:val="855"/>
    <w:uiPriority w:val="9"/>
    <w:rPr>
      <w:rFonts w:ascii="Arial" w:hAnsi="Arial" w:eastAsia="Arial" w:cs="Arial"/>
      <w:b/>
      <w:bCs/>
      <w:sz w:val="24"/>
      <w:szCs w:val="24"/>
    </w:rPr>
  </w:style>
  <w:style w:type="paragraph" w:styleId="857">
    <w:name w:val="Heading 6"/>
    <w:basedOn w:val="1025"/>
    <w:next w:val="1025"/>
    <w:link w:val="858"/>
    <w:uiPriority w:val="9"/>
    <w:unhideWhenUsed/>
    <w:qFormat/>
    <w:pPr>
      <w:keepLines/>
      <w:keepNext/>
      <w:spacing w:before="320" w:after="200"/>
      <w:outlineLvl w:val="5"/>
    </w:pPr>
    <w:rPr>
      <w:rFonts w:ascii="Arial" w:hAnsi="Arial" w:eastAsia="Arial" w:cs="Arial"/>
      <w:b/>
      <w:bCs/>
      <w:sz w:val="22"/>
      <w:szCs w:val="22"/>
    </w:rPr>
  </w:style>
  <w:style w:type="character" w:styleId="858">
    <w:name w:val="Heading 6 Char"/>
    <w:link w:val="857"/>
    <w:uiPriority w:val="9"/>
    <w:rPr>
      <w:rFonts w:ascii="Arial" w:hAnsi="Arial" w:eastAsia="Arial" w:cs="Arial"/>
      <w:b/>
      <w:bCs/>
      <w:sz w:val="22"/>
      <w:szCs w:val="22"/>
    </w:rPr>
  </w:style>
  <w:style w:type="paragraph" w:styleId="859">
    <w:name w:val="Heading 7"/>
    <w:basedOn w:val="1025"/>
    <w:next w:val="1025"/>
    <w:link w:val="860"/>
    <w:uiPriority w:val="9"/>
    <w:unhideWhenUsed/>
    <w:qFormat/>
    <w:pPr>
      <w:keepLines/>
      <w:keepNext/>
      <w:spacing w:before="320" w:after="200"/>
      <w:outlineLvl w:val="6"/>
    </w:pPr>
    <w:rPr>
      <w:rFonts w:ascii="Arial" w:hAnsi="Arial" w:eastAsia="Arial" w:cs="Arial"/>
      <w:b/>
      <w:bCs/>
      <w:i/>
      <w:iCs/>
      <w:sz w:val="22"/>
      <w:szCs w:val="22"/>
    </w:rPr>
  </w:style>
  <w:style w:type="character" w:styleId="860">
    <w:name w:val="Heading 7 Char"/>
    <w:link w:val="859"/>
    <w:uiPriority w:val="9"/>
    <w:rPr>
      <w:rFonts w:ascii="Arial" w:hAnsi="Arial" w:eastAsia="Arial" w:cs="Arial"/>
      <w:b/>
      <w:bCs/>
      <w:i/>
      <w:iCs/>
      <w:sz w:val="22"/>
      <w:szCs w:val="22"/>
    </w:rPr>
  </w:style>
  <w:style w:type="paragraph" w:styleId="861">
    <w:name w:val="Heading 8"/>
    <w:basedOn w:val="1025"/>
    <w:next w:val="1025"/>
    <w:link w:val="862"/>
    <w:uiPriority w:val="9"/>
    <w:unhideWhenUsed/>
    <w:qFormat/>
    <w:pPr>
      <w:keepLines/>
      <w:keepNext/>
      <w:spacing w:before="320" w:after="200"/>
      <w:outlineLvl w:val="7"/>
    </w:pPr>
    <w:rPr>
      <w:rFonts w:ascii="Arial" w:hAnsi="Arial" w:eastAsia="Arial" w:cs="Arial"/>
      <w:i/>
      <w:iCs/>
      <w:sz w:val="22"/>
      <w:szCs w:val="22"/>
    </w:rPr>
  </w:style>
  <w:style w:type="character" w:styleId="862">
    <w:name w:val="Heading 8 Char"/>
    <w:link w:val="861"/>
    <w:uiPriority w:val="9"/>
    <w:rPr>
      <w:rFonts w:ascii="Arial" w:hAnsi="Arial" w:eastAsia="Arial" w:cs="Arial"/>
      <w:i/>
      <w:iCs/>
      <w:sz w:val="22"/>
      <w:szCs w:val="22"/>
    </w:rPr>
  </w:style>
  <w:style w:type="paragraph" w:styleId="863">
    <w:name w:val="Heading 9"/>
    <w:basedOn w:val="1025"/>
    <w:next w:val="1025"/>
    <w:link w:val="864"/>
    <w:uiPriority w:val="9"/>
    <w:unhideWhenUsed/>
    <w:qFormat/>
    <w:pPr>
      <w:keepLines/>
      <w:keepNext/>
      <w:spacing w:before="320" w:after="200"/>
      <w:outlineLvl w:val="8"/>
    </w:pPr>
    <w:rPr>
      <w:rFonts w:ascii="Arial" w:hAnsi="Arial" w:eastAsia="Arial" w:cs="Arial"/>
      <w:i/>
      <w:iCs/>
      <w:sz w:val="21"/>
      <w:szCs w:val="21"/>
    </w:rPr>
  </w:style>
  <w:style w:type="character" w:styleId="864">
    <w:name w:val="Heading 9 Char"/>
    <w:link w:val="863"/>
    <w:uiPriority w:val="9"/>
    <w:rPr>
      <w:rFonts w:ascii="Arial" w:hAnsi="Arial" w:eastAsia="Arial" w:cs="Arial"/>
      <w:i/>
      <w:iCs/>
      <w:sz w:val="21"/>
      <w:szCs w:val="21"/>
    </w:rPr>
  </w:style>
  <w:style w:type="paragraph" w:styleId="865">
    <w:name w:val="List Paragraph"/>
    <w:basedOn w:val="1025"/>
    <w:uiPriority w:val="34"/>
    <w:qFormat/>
    <w:pPr>
      <w:contextualSpacing/>
      <w:ind w:left="720"/>
    </w:pPr>
  </w:style>
  <w:style w:type="paragraph" w:styleId="866">
    <w:name w:val="No Spacing"/>
    <w:uiPriority w:val="1"/>
    <w:qFormat/>
    <w:pPr>
      <w:spacing w:before="0" w:after="0" w:line="240" w:lineRule="auto"/>
    </w:pPr>
  </w:style>
  <w:style w:type="paragraph" w:styleId="867">
    <w:name w:val="Title"/>
    <w:basedOn w:val="1025"/>
    <w:next w:val="1025"/>
    <w:link w:val="868"/>
    <w:uiPriority w:val="10"/>
    <w:qFormat/>
    <w:pPr>
      <w:contextualSpacing/>
      <w:spacing w:before="300" w:after="200"/>
    </w:pPr>
    <w:rPr>
      <w:sz w:val="48"/>
      <w:szCs w:val="48"/>
    </w:rPr>
  </w:style>
  <w:style w:type="character" w:styleId="868">
    <w:name w:val="Title Char"/>
    <w:link w:val="867"/>
    <w:uiPriority w:val="10"/>
    <w:rPr>
      <w:sz w:val="48"/>
      <w:szCs w:val="48"/>
    </w:rPr>
  </w:style>
  <w:style w:type="paragraph" w:styleId="869">
    <w:name w:val="Subtitle"/>
    <w:basedOn w:val="1025"/>
    <w:next w:val="1025"/>
    <w:link w:val="870"/>
    <w:uiPriority w:val="11"/>
    <w:qFormat/>
    <w:pPr>
      <w:spacing w:before="200" w:after="200"/>
    </w:pPr>
    <w:rPr>
      <w:sz w:val="24"/>
      <w:szCs w:val="24"/>
    </w:rPr>
  </w:style>
  <w:style w:type="character" w:styleId="870">
    <w:name w:val="Subtitle Char"/>
    <w:link w:val="869"/>
    <w:uiPriority w:val="11"/>
    <w:rPr>
      <w:sz w:val="24"/>
      <w:szCs w:val="24"/>
    </w:rPr>
  </w:style>
  <w:style w:type="paragraph" w:styleId="871">
    <w:name w:val="Quote"/>
    <w:basedOn w:val="1025"/>
    <w:next w:val="1025"/>
    <w:link w:val="872"/>
    <w:uiPriority w:val="29"/>
    <w:qFormat/>
    <w:pPr>
      <w:ind w:left="720" w:right="720"/>
    </w:pPr>
    <w:rPr>
      <w:i/>
    </w:rPr>
  </w:style>
  <w:style w:type="character" w:styleId="872">
    <w:name w:val="Quote Char"/>
    <w:link w:val="871"/>
    <w:uiPriority w:val="29"/>
    <w:rPr>
      <w:i/>
    </w:rPr>
  </w:style>
  <w:style w:type="paragraph" w:styleId="873">
    <w:name w:val="Intense Quote"/>
    <w:basedOn w:val="1025"/>
    <w:next w:val="1025"/>
    <w:link w:val="8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name w:val="Intense Quote Char"/>
    <w:link w:val="873"/>
    <w:uiPriority w:val="30"/>
    <w:rPr>
      <w:i/>
    </w:rPr>
  </w:style>
  <w:style w:type="paragraph" w:styleId="875">
    <w:name w:val="Header"/>
    <w:basedOn w:val="1025"/>
    <w:link w:val="876"/>
    <w:uiPriority w:val="99"/>
    <w:unhideWhenUsed/>
    <w:pPr>
      <w:spacing w:after="0" w:line="240" w:lineRule="auto"/>
      <w:tabs>
        <w:tab w:val="center" w:pos="7143" w:leader="none"/>
        <w:tab w:val="right" w:pos="14287" w:leader="none"/>
      </w:tabs>
    </w:pPr>
  </w:style>
  <w:style w:type="character" w:styleId="876">
    <w:name w:val="Header Char"/>
    <w:link w:val="875"/>
    <w:uiPriority w:val="99"/>
  </w:style>
  <w:style w:type="paragraph" w:styleId="877">
    <w:name w:val="Footer"/>
    <w:basedOn w:val="1025"/>
    <w:link w:val="880"/>
    <w:uiPriority w:val="99"/>
    <w:unhideWhenUsed/>
    <w:pPr>
      <w:spacing w:after="0" w:line="240" w:lineRule="auto"/>
      <w:tabs>
        <w:tab w:val="center" w:pos="7143" w:leader="none"/>
        <w:tab w:val="right" w:pos="14287" w:leader="none"/>
      </w:tabs>
    </w:pPr>
  </w:style>
  <w:style w:type="character" w:styleId="878">
    <w:name w:val="Footer Char"/>
    <w:link w:val="877"/>
    <w:uiPriority w:val="99"/>
  </w:style>
  <w:style w:type="paragraph" w:styleId="879">
    <w:name w:val="Caption"/>
    <w:basedOn w:val="1025"/>
    <w:next w:val="1025"/>
    <w:uiPriority w:val="35"/>
    <w:semiHidden/>
    <w:unhideWhenUsed/>
    <w:qFormat/>
    <w:pPr>
      <w:spacing w:line="276" w:lineRule="auto"/>
    </w:pPr>
    <w:rPr>
      <w:b/>
      <w:bCs/>
      <w:color w:val="4f81bd" w:themeColor="accent1"/>
      <w:sz w:val="18"/>
      <w:szCs w:val="18"/>
    </w:rPr>
  </w:style>
  <w:style w:type="character" w:styleId="880">
    <w:name w:val="Caption Char"/>
    <w:basedOn w:val="879"/>
    <w:link w:val="877"/>
    <w:uiPriority w:val="99"/>
  </w:style>
  <w:style w:type="table" w:styleId="8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7">
    <w:name w:val="Hyperlink"/>
    <w:uiPriority w:val="99"/>
    <w:unhideWhenUsed/>
    <w:rPr>
      <w:color w:val="0000ff" w:themeColor="hyperlink"/>
      <w:u w:val="single"/>
    </w:rPr>
  </w:style>
  <w:style w:type="paragraph" w:styleId="1008">
    <w:name w:val="footnote text"/>
    <w:basedOn w:val="1025"/>
    <w:link w:val="1009"/>
    <w:uiPriority w:val="99"/>
    <w:semiHidden/>
    <w:unhideWhenUsed/>
    <w:pPr>
      <w:spacing w:after="40" w:line="240" w:lineRule="auto"/>
    </w:pPr>
    <w:rPr>
      <w:sz w:val="18"/>
    </w:rPr>
  </w:style>
  <w:style w:type="character" w:styleId="1009">
    <w:name w:val="Footnote Text Char"/>
    <w:link w:val="1008"/>
    <w:uiPriority w:val="99"/>
    <w:rPr>
      <w:sz w:val="18"/>
    </w:rPr>
  </w:style>
  <w:style w:type="character" w:styleId="1010">
    <w:name w:val="footnote reference"/>
    <w:uiPriority w:val="99"/>
    <w:unhideWhenUsed/>
    <w:rPr>
      <w:vertAlign w:val="superscript"/>
    </w:rPr>
  </w:style>
  <w:style w:type="paragraph" w:styleId="1011">
    <w:name w:val="endnote text"/>
    <w:basedOn w:val="1025"/>
    <w:link w:val="1012"/>
    <w:uiPriority w:val="99"/>
    <w:semiHidden/>
    <w:unhideWhenUsed/>
    <w:pPr>
      <w:spacing w:after="0" w:line="240" w:lineRule="auto"/>
    </w:pPr>
    <w:rPr>
      <w:sz w:val="20"/>
    </w:rPr>
  </w:style>
  <w:style w:type="character" w:styleId="1012">
    <w:name w:val="Endnote Text Char"/>
    <w:link w:val="1011"/>
    <w:uiPriority w:val="99"/>
    <w:rPr>
      <w:sz w:val="20"/>
    </w:rPr>
  </w:style>
  <w:style w:type="character" w:styleId="1013">
    <w:name w:val="endnote reference"/>
    <w:uiPriority w:val="99"/>
    <w:semiHidden/>
    <w:unhideWhenUsed/>
    <w:rPr>
      <w:vertAlign w:val="superscript"/>
    </w:rPr>
  </w:style>
  <w:style w:type="paragraph" w:styleId="1014">
    <w:name w:val="toc 1"/>
    <w:basedOn w:val="1025"/>
    <w:next w:val="1025"/>
    <w:uiPriority w:val="39"/>
    <w:unhideWhenUsed/>
    <w:pPr>
      <w:ind w:left="0" w:right="0" w:firstLine="0"/>
      <w:spacing w:after="57"/>
    </w:pPr>
  </w:style>
  <w:style w:type="paragraph" w:styleId="1015">
    <w:name w:val="toc 2"/>
    <w:basedOn w:val="1025"/>
    <w:next w:val="1025"/>
    <w:uiPriority w:val="39"/>
    <w:unhideWhenUsed/>
    <w:pPr>
      <w:ind w:left="283" w:right="0" w:firstLine="0"/>
      <w:spacing w:after="57"/>
    </w:pPr>
  </w:style>
  <w:style w:type="paragraph" w:styleId="1016">
    <w:name w:val="toc 3"/>
    <w:basedOn w:val="1025"/>
    <w:next w:val="1025"/>
    <w:uiPriority w:val="39"/>
    <w:unhideWhenUsed/>
    <w:pPr>
      <w:ind w:left="567" w:right="0" w:firstLine="0"/>
      <w:spacing w:after="57"/>
    </w:pPr>
  </w:style>
  <w:style w:type="paragraph" w:styleId="1017">
    <w:name w:val="toc 4"/>
    <w:basedOn w:val="1025"/>
    <w:next w:val="1025"/>
    <w:uiPriority w:val="39"/>
    <w:unhideWhenUsed/>
    <w:pPr>
      <w:ind w:left="850" w:right="0" w:firstLine="0"/>
      <w:spacing w:after="57"/>
    </w:pPr>
  </w:style>
  <w:style w:type="paragraph" w:styleId="1018">
    <w:name w:val="toc 5"/>
    <w:basedOn w:val="1025"/>
    <w:next w:val="1025"/>
    <w:uiPriority w:val="39"/>
    <w:unhideWhenUsed/>
    <w:pPr>
      <w:ind w:left="1134" w:right="0" w:firstLine="0"/>
      <w:spacing w:after="57"/>
    </w:pPr>
  </w:style>
  <w:style w:type="paragraph" w:styleId="1019">
    <w:name w:val="toc 6"/>
    <w:basedOn w:val="1025"/>
    <w:next w:val="1025"/>
    <w:uiPriority w:val="39"/>
    <w:unhideWhenUsed/>
    <w:pPr>
      <w:ind w:left="1417" w:right="0" w:firstLine="0"/>
      <w:spacing w:after="57"/>
    </w:pPr>
  </w:style>
  <w:style w:type="paragraph" w:styleId="1020">
    <w:name w:val="toc 7"/>
    <w:basedOn w:val="1025"/>
    <w:next w:val="1025"/>
    <w:uiPriority w:val="39"/>
    <w:unhideWhenUsed/>
    <w:pPr>
      <w:ind w:left="1701" w:right="0" w:firstLine="0"/>
      <w:spacing w:after="57"/>
    </w:pPr>
  </w:style>
  <w:style w:type="paragraph" w:styleId="1021">
    <w:name w:val="toc 8"/>
    <w:basedOn w:val="1025"/>
    <w:next w:val="1025"/>
    <w:uiPriority w:val="39"/>
    <w:unhideWhenUsed/>
    <w:pPr>
      <w:ind w:left="1984" w:right="0" w:firstLine="0"/>
      <w:spacing w:after="57"/>
    </w:pPr>
  </w:style>
  <w:style w:type="paragraph" w:styleId="1022">
    <w:name w:val="toc 9"/>
    <w:basedOn w:val="1025"/>
    <w:next w:val="1025"/>
    <w:uiPriority w:val="39"/>
    <w:unhideWhenUsed/>
    <w:pPr>
      <w:ind w:left="2268" w:right="0" w:firstLine="0"/>
      <w:spacing w:after="57"/>
    </w:pPr>
  </w:style>
  <w:style w:type="paragraph" w:styleId="1023">
    <w:name w:val="TOC Heading"/>
    <w:uiPriority w:val="39"/>
    <w:unhideWhenUsed/>
  </w:style>
  <w:style w:type="paragraph" w:styleId="1024">
    <w:name w:val="table of figures"/>
    <w:basedOn w:val="1025"/>
    <w:next w:val="1025"/>
    <w:uiPriority w:val="99"/>
    <w:unhideWhenUsed/>
    <w:pPr>
      <w:spacing w:after="0" w:afterAutospacing="0"/>
    </w:pPr>
  </w:style>
  <w:style w:type="paragraph" w:styleId="1025" w:default="1">
    <w:name w:val="Normal"/>
    <w:next w:val="1025"/>
    <w:link w:val="1025"/>
    <w:qFormat/>
    <w:pPr>
      <w:jc w:val="both"/>
      <w:widowControl w:val="off"/>
    </w:pPr>
    <w:rPr>
      <w:sz w:val="21"/>
      <w:szCs w:val="22"/>
      <w:lang w:val="en-US" w:eastAsia="zh-CN" w:bidi="ar-SA"/>
    </w:rPr>
  </w:style>
  <w:style w:type="paragraph" w:styleId="1026">
    <w:name w:val="标题 1"/>
    <w:basedOn w:val="1025"/>
    <w:next w:val="1025"/>
    <w:link w:val="1035"/>
    <w:uiPriority w:val="9"/>
    <w:qFormat/>
    <w:pPr>
      <w:keepLines/>
      <w:keepNext/>
      <w:spacing w:before="340" w:after="330" w:line="578" w:lineRule="auto"/>
      <w:outlineLvl w:val="0"/>
    </w:pPr>
    <w:rPr>
      <w:b/>
      <w:bCs/>
      <w:sz w:val="44"/>
      <w:szCs w:val="44"/>
    </w:rPr>
  </w:style>
  <w:style w:type="paragraph" w:styleId="1027">
    <w:name w:val="标题 2"/>
    <w:basedOn w:val="1025"/>
    <w:next w:val="1025"/>
    <w:link w:val="1036"/>
    <w:qFormat/>
    <w:pPr>
      <w:jc w:val="center"/>
      <w:keepLines/>
      <w:keepNext/>
      <w:spacing w:before="260" w:after="260" w:line="416" w:lineRule="auto"/>
      <w:outlineLvl w:val="1"/>
    </w:pPr>
    <w:rPr>
      <w:rFonts w:ascii="Arial" w:hAnsi="Arial" w:eastAsia="幼圆"/>
      <w:b/>
      <w:bCs/>
      <w:sz w:val="44"/>
      <w:szCs w:val="44"/>
    </w:rPr>
  </w:style>
  <w:style w:type="paragraph" w:styleId="1028">
    <w:name w:val="标题 3"/>
    <w:basedOn w:val="1025"/>
    <w:next w:val="1025"/>
    <w:link w:val="1037"/>
    <w:qFormat/>
    <w:pPr>
      <w:keepLines/>
      <w:keepNext/>
      <w:spacing w:before="260" w:after="260" w:line="416" w:lineRule="auto"/>
      <w:outlineLvl w:val="2"/>
    </w:pPr>
    <w:rPr>
      <w:rFonts w:ascii="Times New Roman" w:hAnsi="Times New Roman"/>
      <w:b/>
      <w:bCs/>
      <w:sz w:val="32"/>
      <w:szCs w:val="32"/>
    </w:rPr>
  </w:style>
  <w:style w:type="paragraph" w:styleId="1029">
    <w:name w:val="标题 4"/>
    <w:basedOn w:val="1025"/>
    <w:next w:val="1025"/>
    <w:link w:val="1025"/>
    <w:qFormat/>
    <w:pPr>
      <w:keepLines/>
      <w:keepNext/>
      <w:spacing w:before="280" w:after="290" w:line="376" w:lineRule="auto"/>
      <w:outlineLvl w:val="3"/>
    </w:pPr>
    <w:rPr>
      <w:rFonts w:ascii="Arial" w:hAnsi="Arial" w:eastAsia="黑体"/>
      <w:b/>
      <w:bCs/>
      <w:sz w:val="28"/>
      <w:szCs w:val="28"/>
    </w:rPr>
  </w:style>
  <w:style w:type="paragraph" w:styleId="1030">
    <w:name w:val="标题 5"/>
    <w:basedOn w:val="1025"/>
    <w:next w:val="1025"/>
    <w:link w:val="1025"/>
    <w:qFormat/>
    <w:pPr>
      <w:ind w:left="992" w:hanging="992"/>
      <w:keepLines/>
      <w:keepNext/>
      <w:spacing w:before="280" w:after="290" w:line="376" w:lineRule="auto"/>
      <w:tabs>
        <w:tab w:val="left" w:pos="992" w:leader="none"/>
      </w:tabs>
      <w:outlineLvl w:val="4"/>
    </w:pPr>
    <w:rPr>
      <w:b/>
      <w:bCs/>
      <w:sz w:val="28"/>
      <w:szCs w:val="28"/>
    </w:rPr>
  </w:style>
  <w:style w:type="paragraph" w:styleId="1031">
    <w:name w:val="标题 6"/>
    <w:basedOn w:val="1025"/>
    <w:next w:val="1025"/>
    <w:link w:val="1025"/>
    <w:qFormat/>
    <w:pPr>
      <w:keepLines/>
      <w:keepNext/>
      <w:spacing w:before="240" w:after="64" w:line="320" w:lineRule="auto"/>
      <w:outlineLvl w:val="5"/>
    </w:pPr>
    <w:rPr>
      <w:rFonts w:ascii="Arial" w:hAnsi="Arial" w:eastAsia="黑体"/>
      <w:b/>
      <w:bCs/>
      <w:sz w:val="24"/>
      <w:szCs w:val="24"/>
    </w:rPr>
  </w:style>
  <w:style w:type="paragraph" w:styleId="1032">
    <w:name w:val="标题 7"/>
    <w:basedOn w:val="1025"/>
    <w:next w:val="1025"/>
    <w:link w:val="1025"/>
    <w:uiPriority w:val="1"/>
    <w:qFormat/>
    <w:pPr>
      <w:ind w:left="1320"/>
      <w:outlineLvl w:val="6"/>
    </w:pPr>
    <w:rPr>
      <w:b/>
      <w:bCs/>
      <w:sz w:val="21"/>
      <w:szCs w:val="21"/>
    </w:rPr>
  </w:style>
  <w:style w:type="character" w:styleId="1033">
    <w:name w:val="默认段落字体"/>
    <w:next w:val="1033"/>
    <w:link w:val="1025"/>
    <w:uiPriority w:val="1"/>
    <w:unhideWhenUsed/>
  </w:style>
  <w:style w:type="table" w:styleId="1034">
    <w:name w:val="普通表格"/>
    <w:next w:val="1034"/>
    <w:link w:val="1025"/>
    <w:uiPriority w:val="99"/>
    <w:unhideWhenUsed/>
    <w:tblPr/>
  </w:style>
  <w:style w:type="character" w:styleId="1035">
    <w:name w:val="标题 1 字符"/>
    <w:next w:val="1035"/>
    <w:link w:val="1026"/>
    <w:uiPriority w:val="9"/>
    <w:rPr>
      <w:b/>
      <w:bCs/>
      <w:sz w:val="44"/>
      <w:szCs w:val="44"/>
    </w:rPr>
  </w:style>
  <w:style w:type="character" w:styleId="1036">
    <w:name w:val="标题 2 字符"/>
    <w:next w:val="1036"/>
    <w:link w:val="1027"/>
    <w:qFormat/>
    <w:rPr>
      <w:rFonts w:ascii="Arial" w:hAnsi="Arial" w:eastAsia="幼圆" w:cs="Times New Roman"/>
      <w:b/>
      <w:bCs/>
      <w:sz w:val="44"/>
      <w:szCs w:val="44"/>
    </w:rPr>
  </w:style>
  <w:style w:type="character" w:styleId="1037">
    <w:name w:val="标题 3 字符"/>
    <w:next w:val="1037"/>
    <w:link w:val="1028"/>
    <w:rPr>
      <w:rFonts w:ascii="Times New Roman" w:hAnsi="Times New Roman"/>
      <w:b/>
      <w:bCs/>
      <w:sz w:val="32"/>
      <w:szCs w:val="32"/>
    </w:rPr>
  </w:style>
  <w:style w:type="paragraph" w:styleId="1038">
    <w:name w:val="引文目录"/>
    <w:basedOn w:val="1025"/>
    <w:next w:val="1025"/>
    <w:link w:val="1025"/>
    <w:qFormat/>
    <w:pPr>
      <w:ind w:left="420"/>
    </w:pPr>
  </w:style>
  <w:style w:type="paragraph" w:styleId="1039">
    <w:name w:val="正文缩进"/>
    <w:basedOn w:val="1025"/>
    <w:next w:val="1025"/>
    <w:link w:val="1040"/>
    <w:qFormat/>
    <w:pPr>
      <w:ind w:firstLine="420"/>
    </w:pPr>
    <w:rPr>
      <w:rFonts w:ascii="Times New Roman" w:hAnsi="Times New Roman"/>
      <w:sz w:val="20"/>
      <w:szCs w:val="21"/>
    </w:rPr>
  </w:style>
  <w:style w:type="character" w:styleId="1040">
    <w:name w:val="正文缩进 字符"/>
    <w:next w:val="1040"/>
    <w:link w:val="1039"/>
    <w:qFormat/>
    <w:rPr>
      <w:rFonts w:ascii="Times New Roman" w:hAnsi="Times New Roman" w:eastAsia="宋体" w:cs="Times New Roman"/>
      <w:szCs w:val="21"/>
    </w:rPr>
  </w:style>
  <w:style w:type="paragraph" w:styleId="1041">
    <w:name w:val="引文目录标题"/>
    <w:basedOn w:val="1025"/>
    <w:next w:val="1025"/>
    <w:link w:val="1025"/>
    <w:uiPriority w:val="99"/>
    <w:unhideWhenUsed/>
    <w:pPr>
      <w:spacing w:before="120"/>
    </w:pPr>
    <w:rPr>
      <w:rFonts w:ascii="Cambria" w:hAnsi="Cambria" w:eastAsia="宋体" w:cs="Times New Roman"/>
      <w:sz w:val="24"/>
    </w:rPr>
  </w:style>
  <w:style w:type="paragraph" w:styleId="1042">
    <w:name w:val="批注文字"/>
    <w:basedOn w:val="1025"/>
    <w:next w:val="1042"/>
    <w:link w:val="1043"/>
    <w:uiPriority w:val="99"/>
    <w:unhideWhenUsed/>
    <w:pPr>
      <w:jc w:val="left"/>
    </w:pPr>
  </w:style>
  <w:style w:type="character" w:styleId="1043">
    <w:name w:val="批注文字 字符"/>
    <w:next w:val="1043"/>
    <w:link w:val="1042"/>
    <w:uiPriority w:val="99"/>
    <w:rPr>
      <w:sz w:val="21"/>
      <w:szCs w:val="22"/>
    </w:rPr>
  </w:style>
  <w:style w:type="paragraph" w:styleId="1044">
    <w:name w:val="正文文本"/>
    <w:basedOn w:val="1025"/>
    <w:next w:val="1044"/>
    <w:link w:val="1025"/>
    <w:uiPriority w:val="99"/>
    <w:unhideWhenUsed/>
    <w:rPr>
      <w:rFonts w:ascii="楷体_GB2312" w:hAnsi="Arial" w:eastAsia="楷体_GB2312"/>
      <w:sz w:val="28"/>
      <w:szCs w:val="28"/>
    </w:rPr>
  </w:style>
  <w:style w:type="paragraph" w:styleId="1045">
    <w:name w:val="正文文本缩进"/>
    <w:basedOn w:val="1025"/>
    <w:next w:val="1025"/>
    <w:link w:val="1025"/>
    <w:uiPriority w:val="99"/>
    <w:unhideWhenUsed/>
    <w:pPr>
      <w:ind w:firstLine="540"/>
      <w:spacing w:line="400" w:lineRule="exact"/>
    </w:pPr>
    <w:rPr>
      <w:sz w:val="24"/>
    </w:rPr>
  </w:style>
  <w:style w:type="paragraph" w:styleId="1046">
    <w:name w:val="列表项目符号 2"/>
    <w:basedOn w:val="1025"/>
    <w:next w:val="1046"/>
    <w:link w:val="1025"/>
    <w:uiPriority w:val="99"/>
    <w:unhideWhenUsed/>
    <w:pPr>
      <w:numPr>
        <w:ilvl w:val="0"/>
        <w:numId w:val="1"/>
      </w:numPr>
      <w:tabs>
        <w:tab w:val="left" w:pos="780" w:leader="none"/>
      </w:tabs>
    </w:pPr>
  </w:style>
  <w:style w:type="paragraph" w:styleId="1047">
    <w:name w:val="索引 4"/>
    <w:basedOn w:val="1025"/>
    <w:next w:val="1025"/>
    <w:link w:val="1025"/>
    <w:uiPriority w:val="99"/>
    <w:unhideWhenUsed/>
    <w:qFormat/>
    <w:pPr>
      <w:ind w:left="600"/>
    </w:pPr>
  </w:style>
  <w:style w:type="paragraph" w:styleId="1048">
    <w:name w:val="纯文本"/>
    <w:basedOn w:val="1025"/>
    <w:next w:val="1048"/>
    <w:link w:val="1049"/>
    <w:qFormat/>
    <w:rPr>
      <w:rFonts w:ascii="宋体" w:hAnsi="Courier New"/>
      <w:sz w:val="20"/>
      <w:szCs w:val="21"/>
    </w:rPr>
  </w:style>
  <w:style w:type="character" w:styleId="1049">
    <w:name w:val="纯文本 字符"/>
    <w:next w:val="1049"/>
    <w:link w:val="1048"/>
    <w:qFormat/>
    <w:rPr>
      <w:rFonts w:ascii="宋体" w:hAnsi="Courier New" w:eastAsia="宋体" w:cs="Times New Roman"/>
      <w:szCs w:val="21"/>
    </w:rPr>
  </w:style>
  <w:style w:type="paragraph" w:styleId="1050">
    <w:name w:val="日期"/>
    <w:basedOn w:val="1025"/>
    <w:next w:val="1025"/>
    <w:link w:val="1051"/>
    <w:qFormat/>
    <w:rPr>
      <w:rFonts w:ascii="Times New Roman" w:hAnsi="Times New Roman"/>
      <w:sz w:val="24"/>
      <w:szCs w:val="20"/>
    </w:rPr>
  </w:style>
  <w:style w:type="character" w:styleId="1051">
    <w:name w:val="日期 字符"/>
    <w:next w:val="1051"/>
    <w:link w:val="1050"/>
    <w:qFormat/>
    <w:rPr>
      <w:rFonts w:ascii="Times New Roman" w:hAnsi="Times New Roman" w:eastAsia="宋体" w:cs="Times New Roman"/>
      <w:sz w:val="24"/>
      <w:szCs w:val="20"/>
    </w:rPr>
  </w:style>
  <w:style w:type="paragraph" w:styleId="1052">
    <w:name w:val="正文文本缩进 2"/>
    <w:basedOn w:val="1025"/>
    <w:next w:val="1052"/>
    <w:link w:val="1025"/>
    <w:uiPriority w:val="99"/>
    <w:unhideWhenUsed/>
    <w:pPr>
      <w:ind w:firstLine="510"/>
      <w:spacing w:line="520" w:lineRule="exact"/>
    </w:pPr>
    <w:rPr>
      <w:rFonts w:ascii="华文仿宋" w:eastAsia="华文仿宋"/>
      <w:sz w:val="28"/>
    </w:rPr>
  </w:style>
  <w:style w:type="paragraph" w:styleId="1053">
    <w:name w:val="批注框文本"/>
    <w:basedOn w:val="1025"/>
    <w:next w:val="1053"/>
    <w:link w:val="1054"/>
    <w:uiPriority w:val="99"/>
    <w:unhideWhenUsed/>
    <w:rPr>
      <w:sz w:val="18"/>
      <w:szCs w:val="18"/>
    </w:rPr>
  </w:style>
  <w:style w:type="character" w:styleId="1054">
    <w:name w:val="批注框文本 字符"/>
    <w:next w:val="1054"/>
    <w:link w:val="1053"/>
    <w:uiPriority w:val="99"/>
    <w:semiHidden/>
    <w:rPr>
      <w:sz w:val="18"/>
      <w:szCs w:val="18"/>
    </w:rPr>
  </w:style>
  <w:style w:type="paragraph" w:styleId="1055">
    <w:name w:val="页脚"/>
    <w:basedOn w:val="1025"/>
    <w:next w:val="1055"/>
    <w:link w:val="1056"/>
    <w:uiPriority w:val="99"/>
    <w:unhideWhenUsed/>
    <w:pPr>
      <w:jc w:val="left"/>
      <w:tabs>
        <w:tab w:val="center" w:pos="4153" w:leader="none"/>
        <w:tab w:val="right" w:pos="8306" w:leader="none"/>
      </w:tabs>
    </w:pPr>
    <w:rPr>
      <w:sz w:val="18"/>
      <w:szCs w:val="18"/>
    </w:rPr>
  </w:style>
  <w:style w:type="character" w:styleId="1056">
    <w:name w:val="页脚 字符"/>
    <w:next w:val="1056"/>
    <w:link w:val="1055"/>
    <w:uiPriority w:val="99"/>
    <w:rPr>
      <w:sz w:val="18"/>
      <w:szCs w:val="18"/>
    </w:rPr>
  </w:style>
  <w:style w:type="paragraph" w:styleId="1057">
    <w:name w:val="寄信人地址"/>
    <w:basedOn w:val="1025"/>
    <w:next w:val="1057"/>
    <w:link w:val="1025"/>
    <w:uiPriority w:val="99"/>
    <w:unhideWhenUsed/>
    <w:qFormat/>
    <w:rPr>
      <w:rFonts w:ascii="Arial" w:hAnsi="Arial"/>
    </w:rPr>
  </w:style>
  <w:style w:type="paragraph" w:styleId="1058">
    <w:name w:val="页眉"/>
    <w:basedOn w:val="1025"/>
    <w:next w:val="1058"/>
    <w:link w:val="105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59">
    <w:name w:val="页眉 字符"/>
    <w:next w:val="1059"/>
    <w:link w:val="1058"/>
    <w:uiPriority w:val="99"/>
    <w:qFormat/>
    <w:rPr>
      <w:sz w:val="18"/>
      <w:szCs w:val="18"/>
    </w:rPr>
  </w:style>
  <w:style w:type="paragraph" w:styleId="1060">
    <w:name w:val="目录 1"/>
    <w:basedOn w:val="1025"/>
    <w:next w:val="1025"/>
    <w:link w:val="1025"/>
    <w:uiPriority w:val="39"/>
    <w:unhideWhenUsed/>
  </w:style>
  <w:style w:type="paragraph" w:styleId="1061">
    <w:name w:val="副标题"/>
    <w:basedOn w:val="1025"/>
    <w:next w:val="1025"/>
    <w:link w:val="1025"/>
    <w:uiPriority w:val="11"/>
    <w:qFormat/>
    <w:pPr>
      <w:jc w:val="center"/>
      <w:spacing w:before="240" w:after="60" w:line="312" w:lineRule="auto"/>
      <w:outlineLvl w:val="1"/>
    </w:pPr>
    <w:rPr>
      <w:rFonts w:ascii="Cambria" w:hAnsi="Cambria" w:eastAsia="宋体" w:cs="Times New Roman"/>
      <w:b/>
      <w:bCs/>
      <w:sz w:val="32"/>
      <w:szCs w:val="32"/>
    </w:rPr>
  </w:style>
  <w:style w:type="paragraph" w:styleId="1062">
    <w:name w:val="目录 2"/>
    <w:basedOn w:val="1025"/>
    <w:next w:val="1025"/>
    <w:link w:val="1025"/>
    <w:uiPriority w:val="39"/>
    <w:unhideWhenUsed/>
    <w:pPr>
      <w:ind w:left="420"/>
    </w:pPr>
  </w:style>
  <w:style w:type="paragraph" w:styleId="1063">
    <w:name w:val="目录 9"/>
    <w:basedOn w:val="1025"/>
    <w:next w:val="1025"/>
    <w:link w:val="1025"/>
    <w:uiPriority w:val="2"/>
    <w:qFormat/>
    <w:pPr>
      <w:ind w:left="1680"/>
      <w:jc w:val="left"/>
    </w:pPr>
    <w:rPr>
      <w:rFonts w:ascii="Calibri" w:hAnsi="Calibri"/>
      <w:sz w:val="18"/>
      <w:szCs w:val="18"/>
    </w:rPr>
  </w:style>
  <w:style w:type="paragraph" w:styleId="1064">
    <w:name w:val="正文文本 2"/>
    <w:basedOn w:val="1025"/>
    <w:next w:val="1064"/>
    <w:link w:val="1025"/>
    <w:qFormat/>
    <w:pPr>
      <w:spacing w:after="120" w:line="480" w:lineRule="auto"/>
    </w:pPr>
  </w:style>
  <w:style w:type="paragraph" w:styleId="1065">
    <w:name w:val="普通(网站)"/>
    <w:basedOn w:val="1025"/>
    <w:next w:val="1065"/>
    <w:link w:val="1025"/>
    <w:uiPriority w:val="99"/>
    <w:unhideWhenUsed/>
    <w:pPr>
      <w:jc w:val="left"/>
      <w:spacing w:before="100" w:beforeAutospacing="1" w:after="100" w:afterAutospacing="1"/>
      <w:widowControl/>
    </w:pPr>
    <w:rPr>
      <w:rFonts w:ascii="宋体" w:hAnsi="宋体" w:cs="宋体"/>
      <w:sz w:val="24"/>
    </w:rPr>
  </w:style>
  <w:style w:type="paragraph" w:styleId="1066">
    <w:name w:val="批注主题"/>
    <w:basedOn w:val="1042"/>
    <w:next w:val="1042"/>
    <w:link w:val="1067"/>
    <w:uiPriority w:val="99"/>
    <w:unhideWhenUsed/>
    <w:rPr>
      <w:b/>
      <w:bCs/>
    </w:rPr>
  </w:style>
  <w:style w:type="character" w:styleId="1067">
    <w:name w:val="批注主题 字符"/>
    <w:next w:val="1067"/>
    <w:link w:val="1066"/>
  </w:style>
  <w:style w:type="paragraph" w:styleId="1068">
    <w:name w:val="正文首行缩进 2"/>
    <w:basedOn w:val="1045"/>
    <w:next w:val="1068"/>
    <w:link w:val="1025"/>
    <w:uiPriority w:val="99"/>
    <w:unhideWhenUsed/>
    <w:qFormat/>
    <w:pPr>
      <w:ind w:left="420" w:right="0" w:firstLine="420"/>
      <w:jc w:val="both"/>
      <w:keepLines w:val="0"/>
      <w:keepNext w:val="0"/>
      <w:spacing w:before="0" w:beforeAutospacing="0" w:after="120" w:afterAutospacing="0"/>
      <w:widowControl w:val="off"/>
      <w:suppressLineNumbers w:val="0"/>
    </w:pPr>
  </w:style>
  <w:style w:type="table" w:styleId="1069">
    <w:name w:val="网格型"/>
    <w:basedOn w:val="1034"/>
    <w:next w:val="1069"/>
    <w:link w:val="1025"/>
    <w:uiPriority w:val="59"/>
    <w:qFormat/>
    <w:pPr>
      <w:spacing w:after="0" w:line="240" w:lineRule="auto"/>
    </w:pPr>
    <w:tblPr/>
  </w:style>
  <w:style w:type="character" w:styleId="1070">
    <w:name w:val="要点"/>
    <w:next w:val="1070"/>
    <w:link w:val="1025"/>
    <w:qFormat/>
    <w:rPr>
      <w:b/>
    </w:rPr>
  </w:style>
  <w:style w:type="character" w:styleId="1071">
    <w:name w:val="页码"/>
    <w:next w:val="1071"/>
    <w:link w:val="1025"/>
    <w:uiPriority w:val="99"/>
    <w:unhideWhenUsed/>
  </w:style>
  <w:style w:type="character" w:styleId="1072">
    <w:name w:val="强调"/>
    <w:next w:val="1072"/>
    <w:link w:val="1025"/>
    <w:uiPriority w:val="20"/>
    <w:qFormat/>
    <w:rPr>
      <w:i/>
    </w:rPr>
  </w:style>
  <w:style w:type="character" w:styleId="1073">
    <w:name w:val="超链接"/>
    <w:next w:val="1073"/>
    <w:link w:val="1025"/>
    <w:uiPriority w:val="99"/>
    <w:unhideWhenUsed/>
    <w:rPr>
      <w:color w:val="0000ff"/>
      <w:u w:val="single"/>
    </w:rPr>
  </w:style>
  <w:style w:type="character" w:styleId="1074">
    <w:name w:val="批注引用"/>
    <w:next w:val="1074"/>
    <w:link w:val="1025"/>
    <w:uiPriority w:val="99"/>
    <w:unhideWhenUsed/>
    <w:rPr>
      <w:sz w:val="21"/>
      <w:szCs w:val="21"/>
    </w:rPr>
  </w:style>
  <w:style w:type="paragraph" w:styleId="1075">
    <w:name w:val="正文（缩进）"/>
    <w:basedOn w:val="1025"/>
    <w:next w:val="1025"/>
    <w:link w:val="1025"/>
    <w:qFormat/>
    <w:pPr>
      <w:ind w:firstLine="200"/>
      <w:spacing w:before="156" w:after="156" w:line="360" w:lineRule="auto"/>
    </w:pPr>
    <w:rPr>
      <w:sz w:val="24"/>
    </w:rPr>
  </w:style>
  <w:style w:type="paragraph" w:styleId="1076">
    <w:name w:val="Char Char Char Char Char Char Char Char Char"/>
    <w:basedOn w:val="1025"/>
    <w:next w:val="1077"/>
    <w:link w:val="1025"/>
    <w:qFormat/>
    <w:pPr>
      <w:ind w:left="360" w:hanging="360"/>
      <w:jc w:val="both"/>
      <w:tabs>
        <w:tab w:val="left" w:pos="360" w:leader="none"/>
      </w:tabs>
    </w:pPr>
    <w:rPr>
      <w:rFonts w:ascii="Calibri" w:hAnsi="Calibri" w:eastAsia="Calibri" w:cs="宋体"/>
      <w:sz w:val="24"/>
      <w:szCs w:val="24"/>
      <w:lang w:val="zh-CN"/>
    </w:rPr>
  </w:style>
  <w:style w:type="paragraph" w:styleId="1077">
    <w:name w:val="正文文本 21"/>
    <w:basedOn w:val="1025"/>
    <w:next w:val="1078"/>
    <w:link w:val="1025"/>
    <w:qFormat/>
    <w:pPr>
      <w:ind w:left="720" w:hanging="720"/>
      <w:jc w:val="both"/>
      <w:widowControl/>
    </w:pPr>
    <w:rPr>
      <w:rFonts w:ascii="Calibri" w:hAnsi="Calibri" w:eastAsia="Calibri" w:cs="宋体"/>
      <w:sz w:val="24"/>
      <w:szCs w:val="20"/>
      <w:lang w:val="en-GB"/>
    </w:rPr>
  </w:style>
  <w:style w:type="paragraph" w:styleId="1078">
    <w:name w:val="默认段落字体 Para Char Char Char Char Char Char Char"/>
    <w:basedOn w:val="1025"/>
    <w:next w:val="1079"/>
    <w:link w:val="1025"/>
    <w:uiPriority w:val="1723"/>
    <w:qFormat/>
    <w:pPr>
      <w:ind w:firstLine="200"/>
    </w:pPr>
    <w:rPr>
      <w:rFonts w:cs="Arial"/>
    </w:rPr>
  </w:style>
  <w:style w:type="paragraph" w:styleId="1079">
    <w:name w:val="样式 首行缩进:  2 字符"/>
    <w:basedOn w:val="1025"/>
    <w:next w:val="1080"/>
    <w:link w:val="1025"/>
    <w:qFormat/>
    <w:pPr>
      <w:ind w:firstLine="480"/>
      <w:jc w:val="both"/>
      <w:spacing w:line="360" w:lineRule="auto"/>
    </w:pPr>
    <w:rPr>
      <w:rFonts w:ascii="Times New Roman" w:hAnsi="Times New Roman"/>
      <w:sz w:val="24"/>
      <w:szCs w:val="20"/>
      <w:lang w:val="zh-CN"/>
    </w:rPr>
  </w:style>
  <w:style w:type="paragraph" w:styleId="1080">
    <w:name w:val="样式 段后: 0.25 行"/>
    <w:basedOn w:val="1025"/>
    <w:next w:val="1081"/>
    <w:link w:val="1025"/>
    <w:qFormat/>
    <w:pPr>
      <w:ind w:firstLine="420"/>
      <w:spacing w:line="300" w:lineRule="auto"/>
      <w:widowControl/>
    </w:pPr>
    <w:rPr>
      <w:rFonts w:ascii="Arial" w:hAnsi="Arial" w:eastAsia="Calibri" w:cs="宋体"/>
      <w:sz w:val="22"/>
      <w:szCs w:val="20"/>
      <w:lang w:val="zh-CN" w:eastAsia="en-US" w:bidi="en-US"/>
    </w:rPr>
  </w:style>
  <w:style w:type="paragraph" w:styleId="1081">
    <w:name w:val="正文 New New New New New New New New New New New New New New"/>
    <w:next w:val="1063"/>
    <w:link w:val="1025"/>
    <w:qFormat/>
    <w:pPr>
      <w:jc w:val="both"/>
      <w:widowControl w:val="off"/>
    </w:pPr>
    <w:rPr>
      <w:rFonts w:hint="eastAsia"/>
      <w:sz w:val="21"/>
      <w:lang w:val="en-US" w:eastAsia="zh-CN" w:bidi="ar-SA"/>
    </w:rPr>
  </w:style>
  <w:style w:type="paragraph" w:styleId="1082">
    <w:name w:val="正文文本11"/>
    <w:basedOn w:val="1025"/>
    <w:next w:val="1077"/>
    <w:link w:val="1025"/>
    <w:qFormat/>
    <w:rPr>
      <w:rFonts w:ascii="楷体_GB2312" w:hAnsi="Arial" w:eastAsia="楷体_GB2312"/>
      <w:sz w:val="28"/>
      <w:szCs w:val="28"/>
    </w:rPr>
  </w:style>
  <w:style w:type="paragraph" w:styleId="1083">
    <w:name w:val="正文首行缩进 21"/>
    <w:basedOn w:val="1084"/>
    <w:next w:val="1025"/>
    <w:link w:val="1025"/>
    <w:qFormat/>
    <w:pPr>
      <w:ind w:firstLine="420"/>
    </w:pPr>
  </w:style>
  <w:style w:type="paragraph" w:styleId="1084">
    <w:name w:val="正文文本缩进1"/>
    <w:basedOn w:val="1025"/>
    <w:next w:val="1025"/>
    <w:link w:val="1025"/>
    <w:uiPriority w:val="99"/>
    <w:unhideWhenUsed/>
    <w:qFormat/>
    <w:pPr>
      <w:ind w:firstLine="540"/>
      <w:spacing w:line="400" w:lineRule="exact"/>
    </w:pPr>
    <w:rPr>
      <w:sz w:val="24"/>
    </w:rPr>
  </w:style>
  <w:style w:type="paragraph" w:styleId="1085">
    <w:name w:val="目录 91"/>
    <w:basedOn w:val="1025"/>
    <w:next w:val="1025"/>
    <w:link w:val="1025"/>
    <w:uiPriority w:val="2"/>
    <w:qFormat/>
    <w:pPr>
      <w:ind w:left="1680"/>
      <w:jc w:val="left"/>
    </w:pPr>
    <w:rPr>
      <w:rFonts w:ascii="Calibri" w:hAnsi="Calibri"/>
      <w:sz w:val="18"/>
      <w:szCs w:val="18"/>
    </w:rPr>
  </w:style>
  <w:style w:type="character" w:styleId="1086">
    <w:name w:val="列出段落 Char"/>
    <w:next w:val="1086"/>
    <w:link w:val="1087"/>
    <w:qFormat/>
    <w:rPr>
      <w:rFonts w:ascii="Calibri" w:hAnsi="Calibri" w:eastAsia="宋体" w:cs="Times New Roman"/>
      <w:sz w:val="24"/>
      <w:szCs w:val="24"/>
      <w:lang w:eastAsia="en-US" w:bidi="en-US"/>
    </w:rPr>
  </w:style>
  <w:style w:type="paragraph" w:styleId="1087">
    <w:name w:val="列出段落1"/>
    <w:basedOn w:val="1025"/>
    <w:next w:val="1087"/>
    <w:link w:val="1086"/>
    <w:qFormat/>
    <w:pPr>
      <w:contextualSpacing/>
      <w:ind w:left="720"/>
      <w:jc w:val="left"/>
      <w:widowControl/>
    </w:pPr>
    <w:rPr>
      <w:sz w:val="24"/>
      <w:szCs w:val="24"/>
      <w:lang w:eastAsia="en-US" w:bidi="en-US"/>
    </w:rPr>
  </w:style>
  <w:style w:type="character" w:styleId="1088">
    <w:name w:val="NormalCharacter1"/>
    <w:next w:val="1088"/>
    <w:link w:val="1025"/>
    <w:semiHidden/>
    <w:qFormat/>
  </w:style>
  <w:style w:type="paragraph" w:styleId="1089">
    <w:name w:val="正文 1.1"/>
    <w:basedOn w:val="1025"/>
    <w:next w:val="1090"/>
    <w:link w:val="1025"/>
    <w:qFormat/>
    <w:pPr>
      <w:numPr>
        <w:ilvl w:val="1"/>
        <w:numId w:val="2"/>
      </w:numPr>
      <w:ind w:firstLine="550"/>
      <w:tabs>
        <w:tab w:val="left" w:pos="851" w:leader="none"/>
      </w:tabs>
      <w:outlineLvl w:val="1"/>
    </w:pPr>
    <w:rPr>
      <w:rFonts w:ascii="仿宋" w:hAnsi="仿宋"/>
      <w:b/>
    </w:rPr>
  </w:style>
  <w:style w:type="paragraph" w:styleId="1090">
    <w:name w:val="正文 1.1.1"/>
    <w:basedOn w:val="1025"/>
    <w:next w:val="1025"/>
    <w:link w:val="1025"/>
    <w:pPr>
      <w:numPr>
        <w:ilvl w:val="2"/>
        <w:numId w:val="2"/>
      </w:numPr>
      <w:tabs>
        <w:tab w:val="left" w:pos="851" w:leader="none"/>
      </w:tabs>
      <w:outlineLvl w:val="2"/>
    </w:pPr>
    <w:rPr>
      <w:rFonts w:hAnsi="宋体" w:eastAsia="宋体"/>
      <w:color w:val="ff0000"/>
    </w:rPr>
  </w:style>
  <w:style w:type="paragraph" w:styleId="1091">
    <w:name w:val="列出段落"/>
    <w:basedOn w:val="1025"/>
    <w:next w:val="1091"/>
    <w:link w:val="1025"/>
    <w:qFormat/>
    <w:pPr>
      <w:ind w:firstLine="420"/>
    </w:pPr>
    <w:rPr>
      <w:rFonts w:eastAsia="楷体_GB2312"/>
      <w:sz w:val="26"/>
      <w:szCs w:val="20"/>
    </w:rPr>
  </w:style>
  <w:style w:type="paragraph" w:styleId="1092">
    <w:name w:val="正文空2格  1."/>
    <w:basedOn w:val="1025"/>
    <w:next w:val="1092"/>
    <w:link w:val="1025"/>
    <w:qFormat/>
    <w:pPr>
      <w:ind w:firstLine="480"/>
    </w:pPr>
    <w:rPr>
      <w:rFonts w:cs="宋体"/>
      <w:sz w:val="28"/>
      <w:szCs w:val="20"/>
    </w:rPr>
  </w:style>
  <w:style w:type="paragraph" w:styleId="1093">
    <w:name w:val="列出段落21"/>
    <w:basedOn w:val="1025"/>
    <w:next w:val="1093"/>
    <w:link w:val="1025"/>
    <w:qFormat/>
    <w:pPr>
      <w:ind w:firstLine="420"/>
    </w:pPr>
    <w:rPr>
      <w:szCs w:val="24"/>
    </w:rPr>
  </w:style>
  <w:style w:type="paragraph" w:styleId="1094">
    <w:name w:val="ListBullet21"/>
    <w:basedOn w:val="1025"/>
    <w:next w:val="1094"/>
    <w:link w:val="1025"/>
    <w:pPr>
      <w:numPr>
        <w:ilvl w:val="0"/>
        <w:numId w:val="3"/>
      </w:numPr>
      <w:tabs>
        <w:tab w:val="decimal" w:pos="780" w:leader="none"/>
      </w:tabs>
    </w:pPr>
  </w:style>
  <w:style w:type="paragraph" w:styleId="1095">
    <w:name w:val="修订"/>
    <w:next w:val="1095"/>
    <w:link w:val="1025"/>
    <w:uiPriority w:val="99"/>
    <w:unhideWhenUsed/>
    <w:rPr>
      <w:sz w:val="21"/>
      <w:szCs w:val="22"/>
      <w:lang w:val="en-US" w:eastAsia="zh-CN" w:bidi="ar-SA"/>
    </w:rPr>
  </w:style>
  <w:style w:type="paragraph" w:styleId="1096">
    <w:name w:val="正文1"/>
    <w:next w:val="1097"/>
    <w:link w:val="1025"/>
    <w:pPr>
      <w:jc w:val="both"/>
    </w:pPr>
    <w:rPr>
      <w:rFonts w:cs="宋体"/>
      <w:sz w:val="21"/>
      <w:szCs w:val="21"/>
      <w:lang w:val="en-US" w:eastAsia="zh-CN" w:bidi="ar-SA"/>
    </w:rPr>
  </w:style>
  <w:style w:type="paragraph" w:styleId="1097">
    <w:name w:val="正文文本1"/>
    <w:basedOn w:val="1096"/>
    <w:next w:val="1098"/>
    <w:link w:val="1025"/>
    <w:qFormat/>
    <w:pPr>
      <w:spacing w:after="120"/>
    </w:pPr>
    <w:rPr>
      <w:lang w:val="en-US" w:eastAsia="en-US"/>
    </w:rPr>
  </w:style>
  <w:style w:type="paragraph" w:styleId="1098">
    <w:name w:val="一级条标题"/>
    <w:basedOn w:val="1099"/>
    <w:next w:val="1100"/>
    <w:link w:val="102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99">
    <w:name w:val="章标题"/>
    <w:next w:val="1025"/>
    <w:link w:val="1025"/>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100">
    <w:name w:val="段"/>
    <w:basedOn w:val="1096"/>
    <w:next w:val="1025"/>
    <w:link w:val="1025"/>
    <w:qFormat/>
    <w:pPr>
      <w:ind w:firstLine="200"/>
      <w:widowControl/>
    </w:pPr>
    <w:rPr>
      <w:rFonts w:ascii="宋体"/>
      <w:sz w:val="20"/>
      <w:szCs w:val="20"/>
    </w:rPr>
  </w:style>
  <w:style w:type="paragraph" w:styleId="1101">
    <w:name w:val="普通文字"/>
    <w:basedOn w:val="1025"/>
    <w:next w:val="1025"/>
    <w:link w:val="1025"/>
    <w:qFormat/>
    <w:rPr>
      <w:rFonts w:ascii="宋体" w:hAnsi="Times New Roman"/>
      <w:sz w:val="24"/>
      <w:szCs w:val="20"/>
    </w:rPr>
  </w:style>
  <w:style w:type="paragraph" w:styleId="1102">
    <w:name w:val="_正文段落"/>
    <w:basedOn w:val="1025"/>
    <w:next w:val="1102"/>
    <w:link w:val="1025"/>
    <w:pPr>
      <w:ind w:firstLine="200"/>
      <w:spacing w:line="360" w:lineRule="auto"/>
    </w:pPr>
    <w:rPr>
      <w:rFonts w:ascii="Times New Roman" w:hAnsi="Times New Roman"/>
      <w:szCs w:val="24"/>
    </w:rPr>
  </w:style>
  <w:style w:type="paragraph" w:styleId="1103">
    <w:name w:val="Table Paragraph"/>
    <w:basedOn w:val="1025"/>
    <w:next w:val="1103"/>
    <w:link w:val="1025"/>
    <w:uiPriority w:val="1"/>
    <w:qFormat/>
    <w:pPr>
      <w:jc w:val="left"/>
    </w:pPr>
    <w:rPr>
      <w:rFonts w:ascii="宋体" w:hAnsi="宋体" w:cs="宋体"/>
      <w:sz w:val="22"/>
      <w:lang w:val="zh-CN" w:bidi="zh-CN"/>
    </w:rPr>
  </w:style>
  <w:style w:type="paragraph" w:styleId="1104">
    <w:name w:val="Default"/>
    <w:next w:val="1104"/>
    <w:link w:val="1025"/>
    <w:pPr>
      <w:widowControl w:val="off"/>
    </w:pPr>
    <w:rPr>
      <w:rFonts w:ascii="宋体" w:cs="宋体"/>
      <w:color w:val="000000"/>
      <w:sz w:val="24"/>
      <w:szCs w:val="24"/>
      <w:lang w:val="en-US" w:eastAsia="zh-CN" w:bidi="ar-SA"/>
    </w:rPr>
  </w:style>
  <w:style w:type="paragraph" w:styleId="1105">
    <w:name w:val="Char"/>
    <w:basedOn w:val="1025"/>
    <w:next w:val="1105"/>
    <w:link w:val="1025"/>
    <w:qFormat/>
    <w:pPr>
      <w:ind w:firstLine="200"/>
      <w:tabs>
        <w:tab w:val="left" w:pos="360" w:leader="none"/>
      </w:tabs>
    </w:pPr>
    <w:rPr>
      <w:rFonts w:ascii="Times New Roman" w:hAnsi="Times New Roman" w:eastAsia="宋体" w:cs="Times New Roman"/>
      <w:sz w:val="28"/>
      <w:szCs w:val="30"/>
    </w:rPr>
  </w:style>
  <w:style w:type="paragraph" w:styleId="1106">
    <w:name w:val="列出段落2"/>
    <w:basedOn w:val="1025"/>
    <w:next w:val="1106"/>
    <w:link w:val="1025"/>
    <w:qFormat/>
    <w:pPr>
      <w:ind w:firstLine="420"/>
    </w:pPr>
  </w:style>
  <w:style w:type="paragraph" w:styleId="1107">
    <w:name w:val="普通正文"/>
    <w:basedOn w:val="1025"/>
    <w:next w:val="1107"/>
    <w:link w:val="1025"/>
    <w:pPr>
      <w:ind w:firstLine="480"/>
      <w:jc w:val="left"/>
      <w:spacing w:before="120" w:after="120" w:line="360" w:lineRule="auto"/>
    </w:pPr>
    <w:rPr>
      <w:rFonts w:ascii="Arial" w:hAnsi="Arial" w:eastAsia="宋体" w:cs="Times New Roman"/>
      <w:sz w:val="24"/>
      <w:szCs w:val="24"/>
    </w:rPr>
  </w:style>
  <w:style w:type="paragraph" w:styleId="1108">
    <w:name w:val="表格"/>
    <w:next w:val="1108"/>
    <w:link w:val="1025"/>
    <w:qFormat/>
    <w:pPr>
      <w:jc w:val="center"/>
      <w:spacing w:line="360" w:lineRule="auto"/>
    </w:pPr>
    <w:rPr>
      <w:rFonts w:ascii="宋体" w:hAnsi="宋体"/>
      <w:bCs/>
      <w:spacing w:val="-4"/>
      <w:sz w:val="21"/>
      <w:szCs w:val="22"/>
      <w:lang w:val="en-US" w:eastAsia="zh-CN" w:bidi="ar-SA"/>
    </w:rPr>
  </w:style>
  <w:style w:type="paragraph" w:styleId="1109">
    <w:name w:val="页眉1"/>
    <w:basedOn w:val="1025"/>
    <w:next w:val="1109"/>
    <w:link w:val="102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10">
    <w:name w:val="页脚1"/>
    <w:basedOn w:val="1025"/>
    <w:next w:val="1110"/>
    <w:link w:val="1025"/>
    <w:uiPriority w:val="99"/>
    <w:unhideWhenUsed/>
    <w:qFormat/>
    <w:pPr>
      <w:jc w:val="left"/>
      <w:tabs>
        <w:tab w:val="center" w:pos="4153" w:leader="none"/>
        <w:tab w:val="right" w:pos="8306" w:leader="none"/>
      </w:tabs>
    </w:pPr>
    <w:rPr>
      <w:sz w:val="18"/>
      <w:szCs w:val="18"/>
    </w:rPr>
  </w:style>
  <w:style w:type="paragraph" w:styleId="1111">
    <w:name w:val="正文文本缩进11"/>
    <w:basedOn w:val="1025"/>
    <w:next w:val="1112"/>
    <w:link w:val="1025"/>
    <w:uiPriority w:val="99"/>
    <w:unhideWhenUsed/>
    <w:qFormat/>
    <w:pPr>
      <w:ind w:firstLine="540"/>
      <w:spacing w:line="400" w:lineRule="exact"/>
    </w:pPr>
    <w:rPr>
      <w:sz w:val="24"/>
    </w:rPr>
  </w:style>
  <w:style w:type="paragraph" w:styleId="1112">
    <w:name w:val="寄信人地址1"/>
    <w:basedOn w:val="1025"/>
    <w:next w:val="1112"/>
    <w:link w:val="1025"/>
    <w:uiPriority w:val="99"/>
    <w:unhideWhenUsed/>
    <w:qFormat/>
    <w:rPr>
      <w:rFonts w:ascii="Arial" w:hAnsi="Arial"/>
    </w:rPr>
  </w:style>
  <w:style w:type="paragraph" w:styleId="1113">
    <w:name w:val="条题"/>
    <w:basedOn w:val="1025"/>
    <w:next w:val="1113"/>
    <w:link w:val="1025"/>
    <w:qFormat/>
    <w:pPr>
      <w:numPr>
        <w:ilvl w:val="0"/>
        <w:numId w:val="4"/>
      </w:numPr>
      <w:ind w:right="480"/>
      <w:spacing w:line="420" w:lineRule="exact"/>
      <w:tabs>
        <w:tab w:val="left" w:pos="1080" w:leader="none"/>
      </w:tabs>
    </w:pPr>
    <w:rPr>
      <w:rFonts w:ascii="Times New Roman" w:hAnsi="Times New Roman"/>
      <w:sz w:val="24"/>
      <w:szCs w:val="20"/>
    </w:rPr>
  </w:style>
  <w:style w:type="character" w:styleId="1114">
    <w:name w:val="htd0"/>
    <w:next w:val="1114"/>
    <w:link w:val="1025"/>
    <w:qFormat/>
  </w:style>
  <w:style w:type="paragraph" w:styleId="1115">
    <w:name w:val="标题 11"/>
    <w:basedOn w:val="1025"/>
    <w:next w:val="1115"/>
    <w:link w:val="1025"/>
    <w:uiPriority w:val="9"/>
    <w:qFormat/>
    <w:pPr>
      <w:keepLines/>
      <w:keepNext/>
      <w:spacing w:before="340" w:after="330" w:line="578" w:lineRule="auto"/>
      <w:outlineLvl w:val="0"/>
    </w:pPr>
    <w:rPr>
      <w:rFonts w:ascii="Calibri" w:hAnsi="Calibri"/>
      <w:b/>
      <w:bCs/>
      <w:sz w:val="44"/>
      <w:szCs w:val="44"/>
    </w:rPr>
  </w:style>
  <w:style w:type="paragraph" w:styleId="1116">
    <w:name w:val="日期1"/>
    <w:basedOn w:val="1025"/>
    <w:next w:val="1025"/>
    <w:link w:val="1025"/>
    <w:qFormat/>
    <w:rPr>
      <w:sz w:val="24"/>
      <w:szCs w:val="20"/>
    </w:rPr>
  </w:style>
  <w:style w:type="paragraph" w:styleId="1117">
    <w:name w:val="标题 31"/>
    <w:basedOn w:val="1025"/>
    <w:next w:val="1025"/>
    <w:link w:val="1025"/>
    <w:qFormat/>
    <w:pPr>
      <w:keepLines/>
      <w:keepNext/>
      <w:spacing w:before="260" w:after="260" w:line="416" w:lineRule="auto"/>
      <w:outlineLvl w:val="2"/>
    </w:pPr>
    <w:rPr>
      <w:rFonts w:ascii="Calibri" w:hAnsi="Calibri"/>
      <w:b/>
      <w:bCs/>
      <w:sz w:val="32"/>
      <w:szCs w:val="32"/>
    </w:rPr>
  </w:style>
  <w:style w:type="paragraph" w:styleId="1118">
    <w:name w:val="标题 21"/>
    <w:basedOn w:val="1025"/>
    <w:next w:val="1118"/>
    <w:link w:val="1025"/>
    <w:uiPriority w:val="9"/>
    <w:qFormat/>
    <w:pPr>
      <w:keepLines/>
      <w:keepNext/>
      <w:spacing w:before="260" w:after="260" w:line="416" w:lineRule="auto"/>
      <w:outlineLvl w:val="1"/>
    </w:pPr>
    <w:rPr>
      <w:rFonts w:ascii="Cambria" w:hAnsi="Cambria"/>
      <w:b/>
      <w:bCs/>
      <w:sz w:val="32"/>
      <w:szCs w:val="32"/>
    </w:rPr>
  </w:style>
  <w:style w:type="paragraph" w:styleId="1119">
    <w:name w:val="正文缩进1"/>
    <w:basedOn w:val="1025"/>
    <w:next w:val="1119"/>
    <w:link w:val="1025"/>
    <w:unhideWhenUsed/>
    <w:qFormat/>
    <w:pPr>
      <w:ind w:firstLine="420"/>
    </w:pPr>
    <w:rPr>
      <w:rFonts w:ascii="Calibri" w:hAnsi="Calibri" w:eastAsia="宋体" w:cs="Times New Roman"/>
    </w:rPr>
  </w:style>
  <w:style w:type="paragraph" w:styleId="1120">
    <w:name w:val="纯文本1"/>
    <w:basedOn w:val="1025"/>
    <w:next w:val="1120"/>
    <w:link w:val="1025"/>
    <w:uiPriority w:val="99"/>
    <w:unhideWhenUsed/>
    <w:qFormat/>
    <w:rPr>
      <w:rFonts w:ascii="宋体" w:hAnsi="Courier New"/>
      <w:sz w:val="20"/>
      <w:szCs w:val="20"/>
    </w:rPr>
  </w:style>
  <w:style w:type="paragraph" w:styleId="1121">
    <w:name w:val="标题 51"/>
    <w:basedOn w:val="1025"/>
    <w:next w:val="1025"/>
    <w:link w:val="1025"/>
    <w:uiPriority w:val="1"/>
    <w:qFormat/>
    <w:pPr>
      <w:ind w:left="62"/>
      <w:jc w:val="center"/>
      <w:outlineLvl w:val="4"/>
    </w:pPr>
    <w:rPr>
      <w:rFonts w:ascii="宋体" w:hAnsi="宋体" w:eastAsia="宋体" w:cs="宋体"/>
      <w:b/>
      <w:bCs/>
      <w:sz w:val="24"/>
      <w:szCs w:val="24"/>
      <w:lang w:val="zh-CN" w:eastAsia="zh-CN" w:bidi="zh-CN"/>
    </w:rPr>
  </w:style>
  <w:style w:type="paragraph" w:styleId="1122">
    <w:name w:val="纯文本11"/>
    <w:basedOn w:val="1025"/>
    <w:next w:val="1122"/>
    <w:link w:val="1025"/>
    <w:qFormat/>
    <w:rPr>
      <w:rFonts w:ascii="宋体" w:hAnsi="Courier New"/>
      <w:sz w:val="20"/>
      <w:szCs w:val="21"/>
    </w:rPr>
  </w:style>
  <w:style w:type="character" w:styleId="1123" w:default="1">
    <w:name w:val="Default Paragraph Font"/>
    <w:uiPriority w:val="1"/>
    <w:semiHidden/>
    <w:unhideWhenUsed/>
  </w:style>
  <w:style w:type="numbering" w:styleId="1124" w:default="1">
    <w:name w:val="No List"/>
    <w:uiPriority w:val="99"/>
    <w:semiHidden/>
    <w:unhideWhenUsed/>
  </w:style>
  <w:style w:type="table" w:styleId="11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李芸</cp:lastModifiedBy>
  <cp:revision>6</cp:revision>
  <dcterms:created xsi:type="dcterms:W3CDTF">2021-02-22T08:15:00Z</dcterms:created>
  <dcterms:modified xsi:type="dcterms:W3CDTF">2025-12-09T08:16:19Z</dcterms:modified>
</cp:coreProperties>
</file>